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仿宋_GB2312" w:eastAsia="仿宋_GB2312"/>
          <w:sz w:val="32"/>
          <w:szCs w:val="32"/>
        </w:rPr>
      </w:pPr>
    </w:p>
    <w:p>
      <w:pPr>
        <w:spacing w:line="580" w:lineRule="exact"/>
        <w:jc w:val="center"/>
        <w:rPr>
          <w:rFonts w:ascii="仿宋_GB2312" w:hAnsi="仿宋_GB2312" w:eastAsia="仿宋_GB2312"/>
          <w:sz w:val="32"/>
          <w:szCs w:val="32"/>
        </w:rPr>
      </w:pPr>
      <w:r>
        <w:rPr>
          <w:rFonts w:ascii="宋体" w:hAnsi="宋体" w:eastAsia="宋体" w:cs="宋体"/>
          <w:sz w:val="24"/>
          <w:szCs w:val="24"/>
          <w:lang w:eastAsia="zh-CN"/>
        </w:rPr>
        <w:pict>
          <v:shape id="艺术字 6" o:spid="_x0000_s1032" o:spt="136" type="#_x0000_t136" style="position:absolute;left:0pt;margin-left:1.95pt;margin-top:3.05pt;height:84.75pt;width:436.65pt;z-index:251658240;mso-width-relative:page;mso-height-relative:page;" fillcolor="#FF0000" filled="t" stroked="f" coordsize="21600,21600">
            <v:path/>
            <v:fill on="t" focussize="0,0"/>
            <v:stroke on="f"/>
            <v:imagedata o:title=""/>
            <o:lock v:ext="edit" text="f"/>
            <v:textpath on="t" fitpath="t" trim="t" xscale="f" string="滕州市人民政府办公室文件" style="font-family:华文中宋;font-size:36pt;font-weight:bold;v-text-align:center;"/>
          </v:shape>
        </w:pict>
      </w:r>
    </w:p>
    <w:p>
      <w:pPr>
        <w:spacing w:line="580" w:lineRule="exact"/>
        <w:jc w:val="center"/>
        <w:rPr>
          <w:rFonts w:ascii="仿宋_GB2312" w:hAnsi="仿宋_GB2312" w:eastAsia="仿宋_GB2312"/>
          <w:sz w:val="32"/>
          <w:szCs w:val="32"/>
        </w:rPr>
      </w:pPr>
    </w:p>
    <w:p>
      <w:pPr>
        <w:spacing w:line="580" w:lineRule="exact"/>
        <w:jc w:val="center"/>
        <w:rPr>
          <w:rFonts w:ascii="仿宋_GB2312" w:hAnsi="仿宋_GB2312" w:eastAsia="仿宋_GB2312"/>
          <w:sz w:val="32"/>
          <w:szCs w:val="32"/>
        </w:rPr>
      </w:pPr>
    </w:p>
    <w:p>
      <w:pPr>
        <w:spacing w:line="580" w:lineRule="exact"/>
        <w:jc w:val="center"/>
        <w:rPr>
          <w:rFonts w:ascii="仿宋_GB2312" w:hAnsi="仿宋_GB2312" w:eastAsia="仿宋_GB2312"/>
          <w:sz w:val="32"/>
          <w:szCs w:val="32"/>
        </w:rPr>
      </w:pPr>
    </w:p>
    <w:p>
      <w:pPr>
        <w:spacing w:line="580" w:lineRule="exact"/>
        <w:jc w:val="center"/>
        <w:rPr>
          <w:rFonts w:ascii="仿宋_GB2312" w:hAnsi="仿宋_GB2312" w:eastAsia="仿宋_GB2312"/>
          <w:sz w:val="32"/>
          <w:szCs w:val="32"/>
        </w:rPr>
      </w:pPr>
    </w:p>
    <w:p>
      <w:pPr>
        <w:spacing w:line="580" w:lineRule="exact"/>
        <w:jc w:val="center"/>
        <w:rPr>
          <w:rFonts w:ascii="仿宋_GB2312" w:hAnsi="仿宋_GB2312" w:eastAsia="仿宋_GB2312"/>
          <w:sz w:val="32"/>
          <w:szCs w:val="32"/>
        </w:rPr>
      </w:pPr>
      <w:r>
        <w:rPr>
          <w:rFonts w:hint="eastAsia" w:ascii="仿宋_GB2312" w:hAnsi="仿宋_GB2312" w:eastAsia="仿宋_GB2312"/>
          <w:sz w:val="32"/>
          <w:szCs w:val="32"/>
        </w:rPr>
        <w:t>滕政办发〔</w:t>
      </w:r>
      <w:r>
        <w:rPr>
          <w:rFonts w:ascii="仿宋_GB2312" w:hAnsi="仿宋_GB2312" w:eastAsia="仿宋_GB2312"/>
          <w:sz w:val="32"/>
          <w:szCs w:val="32"/>
        </w:rPr>
        <w:t>20</w:t>
      </w:r>
      <w:r>
        <w:rPr>
          <w:rFonts w:hint="eastAsia" w:ascii="仿宋_GB2312" w:hAnsi="仿宋_GB2312" w:eastAsia="仿宋_GB2312"/>
          <w:sz w:val="32"/>
          <w:szCs w:val="32"/>
        </w:rPr>
        <w:t>18〕101号</w:t>
      </w:r>
      <w:bookmarkStart w:id="0" w:name="_GoBack"/>
      <w:bookmarkEnd w:id="0"/>
    </w:p>
    <w:p>
      <w:pPr>
        <w:widowControl w:val="0"/>
        <w:adjustRightInd w:val="0"/>
        <w:snapToGrid w:val="0"/>
        <w:spacing w:line="560" w:lineRule="exact"/>
        <w:jc w:val="center"/>
        <w:rPr>
          <w:rFonts w:ascii="方正小标宋简体" w:hAnsi="宋体" w:eastAsia="方正小标宋简体" w:cs="宋体"/>
          <w:sz w:val="44"/>
          <w:szCs w:val="44"/>
        </w:rPr>
      </w:pPr>
      <w:r>
        <w:rPr>
          <w:rFonts w:ascii="宋体" w:hAnsi="宋体" w:eastAsia="宋体" w:cs="宋体"/>
          <w:sz w:val="24"/>
          <w:szCs w:val="24"/>
          <w:lang w:eastAsia="zh-CN"/>
        </w:rPr>
        <w:pict>
          <v:line id="_x0000_s1033" o:spid="_x0000_s1033" o:spt="20" style="position:absolute;left:0pt;margin-left:5.3pt;margin-top:10.9pt;height:0.05pt;width:405pt;z-index:251658240;mso-width-relative:page;mso-height-relative:page;" stroked="t" coordsize="21600,21600">
            <v:path arrowok="t"/>
            <v:fill focussize="0,0"/>
            <v:stroke weight="2.25pt" color="#FF0000"/>
            <v:imagedata o:title=""/>
            <o:lock v:ext="edit"/>
          </v:line>
        </w:pict>
      </w:r>
    </w:p>
    <w:p>
      <w:pPr>
        <w:widowControl w:val="0"/>
        <w:adjustRightInd w:val="0"/>
        <w:snapToGrid w:val="0"/>
        <w:spacing w:line="560" w:lineRule="exact"/>
        <w:jc w:val="center"/>
        <w:rPr>
          <w:rFonts w:ascii="方正小标宋简体" w:hAnsi="宋体" w:eastAsia="方正小标宋简体" w:cs="宋体"/>
          <w:spacing w:val="-20"/>
          <w:sz w:val="44"/>
          <w:szCs w:val="44"/>
        </w:rPr>
      </w:pPr>
      <w:r>
        <w:rPr>
          <w:rFonts w:hint="eastAsia" w:ascii="方正小标宋简体" w:hAnsi="宋体" w:eastAsia="方正小标宋简体" w:cs="宋体"/>
          <w:spacing w:val="-20"/>
          <w:sz w:val="44"/>
          <w:szCs w:val="44"/>
        </w:rPr>
        <w:t>滕州市人民政府办公室</w:t>
      </w:r>
    </w:p>
    <w:p>
      <w:pPr>
        <w:widowControl w:val="0"/>
        <w:adjustRightInd w:val="0"/>
        <w:snapToGrid w:val="0"/>
        <w:spacing w:line="560" w:lineRule="exact"/>
        <w:jc w:val="center"/>
        <w:rPr>
          <w:rFonts w:ascii="方正小标宋简体" w:hAnsi="宋体" w:eastAsia="方正小标宋简体" w:cs="宋体"/>
          <w:spacing w:val="-20"/>
          <w:sz w:val="44"/>
          <w:szCs w:val="44"/>
        </w:rPr>
      </w:pPr>
      <w:r>
        <w:rPr>
          <w:rFonts w:hint="eastAsia" w:ascii="方正小标宋简体" w:hAnsi="宋体" w:eastAsia="方正小标宋简体" w:cs="宋体"/>
          <w:spacing w:val="-20"/>
          <w:sz w:val="44"/>
          <w:szCs w:val="44"/>
        </w:rPr>
        <w:t>关于印发《滕州市</w:t>
      </w:r>
      <w:r>
        <w:rPr>
          <w:rFonts w:ascii="方正小标宋简体" w:hAnsi="宋体" w:eastAsia="方正小标宋简体" w:cs="宋体"/>
          <w:spacing w:val="-20"/>
          <w:sz w:val="44"/>
          <w:szCs w:val="44"/>
        </w:rPr>
        <w:t>201</w:t>
      </w:r>
      <w:r>
        <w:rPr>
          <w:rFonts w:hint="eastAsia" w:ascii="方正小标宋简体" w:hAnsi="宋体" w:eastAsia="方正小标宋简体" w:cs="宋体"/>
          <w:spacing w:val="-20"/>
          <w:sz w:val="44"/>
          <w:szCs w:val="44"/>
        </w:rPr>
        <w:t>9年度居民基本医疗保险</w:t>
      </w:r>
    </w:p>
    <w:p>
      <w:pPr>
        <w:widowControl w:val="0"/>
        <w:adjustRightInd w:val="0"/>
        <w:snapToGrid w:val="0"/>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pacing w:val="-20"/>
          <w:sz w:val="44"/>
          <w:szCs w:val="44"/>
        </w:rPr>
        <w:t>筹资工作实施方案》的通知</w:t>
      </w:r>
    </w:p>
    <w:p>
      <w:pPr>
        <w:spacing w:line="580" w:lineRule="exact"/>
        <w:jc w:val="both"/>
        <w:rPr>
          <w:sz w:val="16"/>
        </w:rPr>
      </w:pPr>
    </w:p>
    <w:p>
      <w:pPr>
        <w:spacing w:line="580" w:lineRule="exact"/>
        <w:rPr>
          <w:rFonts w:ascii="仿宋_GB2312" w:eastAsia="仿宋_GB2312"/>
          <w:sz w:val="32"/>
          <w:szCs w:val="32"/>
        </w:rPr>
      </w:pPr>
      <w:r>
        <w:rPr>
          <w:rFonts w:hint="eastAsia" w:ascii="仿宋_GB2312" w:hAnsi="仿宋" w:eastAsia="仿宋_GB2312"/>
          <w:color w:val="000000"/>
          <w:sz w:val="32"/>
          <w:szCs w:val="32"/>
        </w:rPr>
        <w:t>各镇人民政府、街道办事处，滕州经济开发区管委会，市政府各部门，各企事业单位：</w:t>
      </w:r>
    </w:p>
    <w:p>
      <w:pPr>
        <w:spacing w:line="580" w:lineRule="exact"/>
        <w:ind w:firstLine="640" w:firstLineChars="200"/>
        <w:jc w:val="both"/>
        <w:rPr>
          <w:rFonts w:ascii="黑体" w:hAnsi="黑体" w:eastAsia="黑体"/>
          <w:sz w:val="36"/>
        </w:rPr>
      </w:pPr>
      <w:r>
        <w:rPr>
          <w:rFonts w:hint="eastAsia" w:ascii="仿宋_GB2312" w:hAnsi="仿宋_GB2312" w:eastAsia="仿宋_GB2312"/>
          <w:sz w:val="32"/>
          <w:szCs w:val="32"/>
        </w:rPr>
        <w:t>《滕州市</w:t>
      </w:r>
      <w:r>
        <w:rPr>
          <w:rFonts w:ascii="仿宋_GB2312" w:hAnsi="仿宋_GB2312" w:eastAsia="仿宋_GB2312"/>
          <w:sz w:val="32"/>
          <w:szCs w:val="32"/>
        </w:rPr>
        <w:t>201</w:t>
      </w:r>
      <w:r>
        <w:rPr>
          <w:rFonts w:hint="eastAsia" w:ascii="仿宋_GB2312" w:hAnsi="仿宋_GB2312" w:eastAsia="仿宋_GB2312"/>
          <w:sz w:val="32"/>
          <w:szCs w:val="32"/>
        </w:rPr>
        <w:t>9年度居民基本医疗保险筹资工作实施方案》已经市政府同意，现印发给你们，请结合实际，</w:t>
      </w:r>
      <w:r>
        <w:rPr>
          <w:rFonts w:hint="eastAsia" w:ascii="仿宋_GB2312" w:eastAsia="仿宋_GB2312"/>
          <w:sz w:val="32"/>
          <w:szCs w:val="32"/>
        </w:rPr>
        <w:t>认真组织实施。</w:t>
      </w:r>
    </w:p>
    <w:p>
      <w:pPr>
        <w:spacing w:line="580" w:lineRule="exact"/>
        <w:ind w:right="640"/>
        <w:jc w:val="right"/>
        <w:rPr>
          <w:rFonts w:ascii="黑体" w:hAnsi="黑体" w:eastAsia="黑体"/>
          <w:sz w:val="36"/>
        </w:rPr>
      </w:pPr>
    </w:p>
    <w:p>
      <w:pPr>
        <w:spacing w:line="580" w:lineRule="exact"/>
        <w:ind w:right="640"/>
        <w:jc w:val="right"/>
        <w:rPr>
          <w:rFonts w:ascii="黑体" w:hAnsi="黑体" w:eastAsia="黑体"/>
          <w:sz w:val="36"/>
        </w:rPr>
      </w:pPr>
    </w:p>
    <w:p>
      <w:pPr>
        <w:spacing w:line="580" w:lineRule="exact"/>
        <w:ind w:firstLine="4480" w:firstLineChars="1400"/>
        <w:rPr>
          <w:rFonts w:ascii="仿宋_GB2312" w:hAnsi="仿宋_GB2312" w:eastAsia="仿宋_GB2312"/>
          <w:sz w:val="32"/>
          <w:szCs w:val="32"/>
        </w:rPr>
      </w:pPr>
      <w:r>
        <w:rPr>
          <w:rFonts w:hint="eastAsia" w:ascii="仿宋_GB2312" w:hAnsi="仿宋_GB2312" w:eastAsia="仿宋_GB2312"/>
          <w:sz w:val="32"/>
          <w:szCs w:val="32"/>
        </w:rPr>
        <w:t>滕州市人民政府办公室</w:t>
      </w:r>
    </w:p>
    <w:p>
      <w:pPr>
        <w:wordWrap w:val="0"/>
        <w:spacing w:line="580" w:lineRule="exact"/>
        <w:jc w:val="center"/>
        <w:rPr>
          <w:rFonts w:ascii="仿宋_GB2312" w:hAnsi="仿宋_GB2312" w:eastAsia="仿宋_GB2312"/>
          <w:sz w:val="24"/>
          <w:szCs w:val="32"/>
        </w:rPr>
      </w:pPr>
      <w:r>
        <w:rPr>
          <w:rFonts w:ascii="仿宋_GB2312" w:hAnsi="仿宋_GB2312" w:eastAsia="仿宋_GB2312"/>
          <w:sz w:val="32"/>
          <w:szCs w:val="32"/>
        </w:rPr>
        <w:t xml:space="preserve">                     201</w:t>
      </w:r>
      <w:r>
        <w:rPr>
          <w:rFonts w:hint="eastAsia" w:ascii="仿宋_GB2312" w:hAnsi="仿宋_GB2312" w:eastAsia="仿宋_GB2312"/>
          <w:sz w:val="32"/>
          <w:szCs w:val="32"/>
        </w:rPr>
        <w:t>8年10月26日</w:t>
      </w:r>
    </w:p>
    <w:p>
      <w:pPr>
        <w:spacing w:line="300" w:lineRule="exact"/>
        <w:jc w:val="center"/>
        <w:rPr>
          <w:rFonts w:ascii="方正小标宋简体" w:hAnsi="黑体" w:eastAsia="方正小标宋简体"/>
          <w:sz w:val="44"/>
          <w:szCs w:val="32"/>
        </w:rPr>
      </w:pPr>
    </w:p>
    <w:p>
      <w:pPr>
        <w:spacing w:line="580" w:lineRule="exact"/>
        <w:jc w:val="center"/>
        <w:rPr>
          <w:rFonts w:ascii="方正小标宋简体" w:hAnsi="黑体" w:eastAsia="方正小标宋简体"/>
          <w:sz w:val="44"/>
          <w:szCs w:val="32"/>
        </w:rPr>
      </w:pPr>
    </w:p>
    <w:p>
      <w:pPr>
        <w:spacing w:line="300" w:lineRule="exact"/>
        <w:jc w:val="center"/>
        <w:rPr>
          <w:rFonts w:ascii="方正小标宋简体" w:hAnsi="黑体" w:eastAsia="方正小标宋简体"/>
          <w:sz w:val="44"/>
          <w:szCs w:val="32"/>
        </w:rPr>
      </w:pPr>
    </w:p>
    <w:p>
      <w:pPr>
        <w:spacing w:line="400" w:lineRule="exact"/>
        <w:jc w:val="center"/>
        <w:rPr>
          <w:rFonts w:ascii="方正小标宋简体" w:hAnsi="黑体" w:eastAsia="方正小标宋简体"/>
          <w:sz w:val="44"/>
          <w:szCs w:val="32"/>
        </w:rPr>
      </w:pPr>
    </w:p>
    <w:p>
      <w:pPr>
        <w:spacing w:line="580" w:lineRule="exact"/>
        <w:jc w:val="center"/>
        <w:rPr>
          <w:rFonts w:ascii="方正小标宋简体" w:hAnsi="黑体" w:eastAsia="方正小标宋简体"/>
          <w:spacing w:val="-20"/>
          <w:sz w:val="44"/>
          <w:szCs w:val="32"/>
        </w:rPr>
      </w:pPr>
      <w:r>
        <w:rPr>
          <w:rFonts w:hint="eastAsia" w:ascii="方正小标宋简体" w:hAnsi="黑体" w:eastAsia="方正小标宋简体"/>
          <w:spacing w:val="-20"/>
          <w:sz w:val="44"/>
          <w:szCs w:val="32"/>
        </w:rPr>
        <w:t>滕州市</w:t>
      </w:r>
      <w:r>
        <w:rPr>
          <w:rFonts w:ascii="方正小标宋简体" w:hAnsi="黑体" w:eastAsia="方正小标宋简体"/>
          <w:spacing w:val="-20"/>
          <w:sz w:val="44"/>
          <w:szCs w:val="32"/>
        </w:rPr>
        <w:t>201</w:t>
      </w:r>
      <w:r>
        <w:rPr>
          <w:rFonts w:hint="eastAsia" w:ascii="方正小标宋简体" w:hAnsi="黑体" w:eastAsia="方正小标宋简体"/>
          <w:spacing w:val="-20"/>
          <w:sz w:val="44"/>
          <w:szCs w:val="32"/>
        </w:rPr>
        <w:t>9年度居民基本医疗保险筹资工作</w:t>
      </w:r>
    </w:p>
    <w:p>
      <w:pPr>
        <w:spacing w:line="580" w:lineRule="exact"/>
        <w:jc w:val="center"/>
        <w:rPr>
          <w:rFonts w:ascii="方正小标宋简体" w:hAnsi="黑体" w:eastAsia="方正小标宋简体"/>
          <w:spacing w:val="-20"/>
          <w:sz w:val="44"/>
          <w:szCs w:val="32"/>
        </w:rPr>
      </w:pPr>
      <w:r>
        <w:rPr>
          <w:rFonts w:hint="eastAsia" w:ascii="方正小标宋简体" w:hAnsi="黑体" w:eastAsia="方正小标宋简体"/>
          <w:spacing w:val="-20"/>
          <w:sz w:val="44"/>
          <w:szCs w:val="32"/>
        </w:rPr>
        <w:t>实施方案</w:t>
      </w:r>
    </w:p>
    <w:p>
      <w:pPr>
        <w:spacing w:line="580" w:lineRule="exact"/>
        <w:ind w:firstLine="640" w:firstLineChars="200"/>
        <w:jc w:val="both"/>
        <w:rPr>
          <w:rFonts w:ascii="仿宋_GB2312" w:hAnsi="仿宋_GB2312" w:eastAsia="仿宋_GB2312"/>
          <w:bCs/>
          <w:sz w:val="32"/>
          <w:szCs w:val="30"/>
        </w:rPr>
      </w:pPr>
    </w:p>
    <w:p>
      <w:pPr>
        <w:spacing w:line="560" w:lineRule="exact"/>
        <w:ind w:firstLine="645"/>
        <w:jc w:val="both"/>
        <w:rPr>
          <w:rFonts w:ascii="仿宋_GB2312" w:hAnsi="仿宋_GB2312" w:eastAsia="仿宋_GB2312"/>
          <w:bCs/>
          <w:sz w:val="32"/>
          <w:szCs w:val="30"/>
        </w:rPr>
      </w:pPr>
      <w:r>
        <w:rPr>
          <w:rFonts w:hint="eastAsia" w:ascii="仿宋_GB2312" w:hAnsi="仿宋_GB2312" w:eastAsia="仿宋_GB2312"/>
          <w:bCs/>
          <w:sz w:val="32"/>
          <w:szCs w:val="30"/>
        </w:rPr>
        <w:t>为做好我市</w:t>
      </w:r>
      <w:r>
        <w:rPr>
          <w:rFonts w:ascii="仿宋_GB2312" w:hAnsi="仿宋_GB2312" w:eastAsia="仿宋_GB2312"/>
          <w:bCs/>
          <w:sz w:val="32"/>
          <w:szCs w:val="30"/>
        </w:rPr>
        <w:t>201</w:t>
      </w:r>
      <w:r>
        <w:rPr>
          <w:rFonts w:hint="eastAsia" w:ascii="仿宋_GB2312" w:hAnsi="仿宋_GB2312" w:eastAsia="仿宋_GB2312"/>
          <w:bCs/>
          <w:sz w:val="32"/>
          <w:szCs w:val="30"/>
        </w:rPr>
        <w:t>9年度居民基本医疗保险筹资工作，进一步提高全市居民基本医疗保障水平，根据《枣庄市人民政府关于印发</w:t>
      </w:r>
      <w:r>
        <w:rPr>
          <w:rFonts w:ascii="仿宋_GB2312" w:hAnsi="仿宋_GB2312" w:eastAsia="仿宋_GB2312"/>
          <w:bCs/>
          <w:sz w:val="32"/>
          <w:szCs w:val="30"/>
        </w:rPr>
        <w:t>&lt;</w:t>
      </w:r>
      <w:r>
        <w:rPr>
          <w:rFonts w:hint="eastAsia" w:ascii="仿宋_GB2312" w:hAnsi="仿宋_GB2312" w:eastAsia="仿宋_GB2312"/>
          <w:bCs/>
          <w:sz w:val="32"/>
          <w:szCs w:val="30"/>
        </w:rPr>
        <w:t>枣庄市居民基本医疗保险暂行办法</w:t>
      </w:r>
      <w:r>
        <w:rPr>
          <w:rFonts w:ascii="仿宋_GB2312" w:hAnsi="仿宋_GB2312" w:eastAsia="仿宋_GB2312"/>
          <w:bCs/>
          <w:sz w:val="32"/>
          <w:szCs w:val="30"/>
        </w:rPr>
        <w:t>&gt;</w:t>
      </w:r>
      <w:r>
        <w:rPr>
          <w:rFonts w:hint="eastAsia" w:ascii="仿宋_GB2312" w:hAnsi="仿宋_GB2312" w:eastAsia="仿宋_GB2312"/>
          <w:bCs/>
          <w:sz w:val="32"/>
          <w:szCs w:val="30"/>
        </w:rPr>
        <w:t>的通知》（枣政发〔</w:t>
      </w:r>
      <w:r>
        <w:rPr>
          <w:rFonts w:ascii="仿宋_GB2312" w:hAnsi="仿宋_GB2312" w:eastAsia="仿宋_GB2312"/>
          <w:bCs/>
          <w:sz w:val="32"/>
          <w:szCs w:val="30"/>
        </w:rPr>
        <w:t>2014</w:t>
      </w:r>
      <w:r>
        <w:rPr>
          <w:rFonts w:hint="eastAsia" w:ascii="仿宋_GB2312" w:hAnsi="仿宋_GB2312" w:eastAsia="仿宋_GB2312"/>
          <w:bCs/>
          <w:sz w:val="32"/>
          <w:szCs w:val="30"/>
        </w:rPr>
        <w:t>〕</w:t>
      </w:r>
      <w:r>
        <w:rPr>
          <w:rFonts w:ascii="仿宋_GB2312" w:hAnsi="仿宋_GB2312" w:eastAsia="仿宋_GB2312"/>
          <w:bCs/>
          <w:sz w:val="32"/>
          <w:szCs w:val="30"/>
        </w:rPr>
        <w:t>10</w:t>
      </w:r>
      <w:r>
        <w:rPr>
          <w:rFonts w:hint="eastAsia" w:ascii="仿宋_GB2312" w:hAnsi="仿宋_GB2312" w:eastAsia="仿宋_GB2312"/>
          <w:bCs/>
          <w:sz w:val="32"/>
          <w:szCs w:val="30"/>
        </w:rPr>
        <w:t>号）《关于转发山东省人力资源和社会保障厅等6部门&lt;关于贯彻落实医保发〔</w:t>
      </w:r>
      <w:r>
        <w:rPr>
          <w:rFonts w:ascii="仿宋_GB2312" w:hAnsi="仿宋_GB2312" w:eastAsia="仿宋_GB2312"/>
          <w:bCs/>
          <w:sz w:val="32"/>
          <w:szCs w:val="30"/>
        </w:rPr>
        <w:t>201</w:t>
      </w:r>
      <w:r>
        <w:rPr>
          <w:rFonts w:hint="eastAsia" w:ascii="仿宋_GB2312" w:hAnsi="仿宋_GB2312" w:eastAsia="仿宋_GB2312"/>
          <w:bCs/>
          <w:sz w:val="32"/>
          <w:szCs w:val="30"/>
        </w:rPr>
        <w:t>8〕2号文件进一步做好居民医疗保险工作的通知&gt;的通知》（枣人社办发〔</w:t>
      </w:r>
      <w:r>
        <w:rPr>
          <w:rFonts w:ascii="仿宋_GB2312" w:hAnsi="仿宋_GB2312" w:eastAsia="仿宋_GB2312"/>
          <w:bCs/>
          <w:sz w:val="32"/>
          <w:szCs w:val="30"/>
        </w:rPr>
        <w:t>201</w:t>
      </w:r>
      <w:r>
        <w:rPr>
          <w:rFonts w:hint="eastAsia" w:ascii="仿宋_GB2312" w:hAnsi="仿宋_GB2312" w:eastAsia="仿宋_GB2312"/>
          <w:bCs/>
          <w:sz w:val="32"/>
          <w:szCs w:val="30"/>
        </w:rPr>
        <w:t>8〕99号）文件规定，结合我市实际，制订本实施方案。</w:t>
      </w:r>
    </w:p>
    <w:p>
      <w:pPr>
        <w:snapToGrid w:val="0"/>
        <w:spacing w:line="56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一、指导思想</w:t>
      </w:r>
    </w:p>
    <w:p>
      <w:pPr>
        <w:spacing w:line="560" w:lineRule="exact"/>
        <w:ind w:firstLine="640" w:firstLineChars="200"/>
        <w:jc w:val="both"/>
        <w:rPr>
          <w:rFonts w:ascii="仿宋_GB2312" w:hAnsi="仿宋_GB2312" w:eastAsia="仿宋_GB2312"/>
          <w:bCs/>
          <w:sz w:val="32"/>
          <w:szCs w:val="30"/>
        </w:rPr>
      </w:pPr>
      <w:r>
        <w:rPr>
          <w:rFonts w:hint="eastAsia" w:ascii="仿宋_GB2312" w:hAnsi="仿宋_GB2312" w:eastAsia="仿宋_GB2312"/>
          <w:bCs/>
          <w:sz w:val="32"/>
          <w:szCs w:val="30"/>
        </w:rPr>
        <w:t>以党的十九大精神为指导，落实山东省委省政府认真做好民生建设领域工作的要求</w:t>
      </w:r>
      <w:r>
        <w:rPr>
          <w:rFonts w:hint="eastAsia" w:ascii="Calibri" w:hAnsi="Calibri" w:eastAsia="仿宋_GB2312"/>
          <w:bCs/>
          <w:sz w:val="32"/>
          <w:szCs w:val="30"/>
        </w:rPr>
        <w:t>，</w:t>
      </w:r>
      <w:r>
        <w:rPr>
          <w:rFonts w:hint="eastAsia" w:ascii="仿宋_GB2312" w:hAnsi="仿宋_GB2312" w:eastAsia="仿宋_GB2312"/>
          <w:bCs/>
          <w:sz w:val="32"/>
          <w:szCs w:val="30"/>
        </w:rPr>
        <w:t>坚持全覆盖、保基本、多层次、可持续的原则，逐步建立与经济社会发展水平相适应的医疗保险制度，进一步提高城乡居民的医疗保障水平，切实解决好城乡居民因病返贫、因病致贫问题，为全面建设幸福滕州奠定坚实基础。</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二、任务目标</w:t>
      </w:r>
    </w:p>
    <w:p>
      <w:pPr>
        <w:spacing w:line="560" w:lineRule="exact"/>
        <w:ind w:firstLine="640" w:firstLineChars="200"/>
        <w:jc w:val="both"/>
        <w:rPr>
          <w:rFonts w:ascii="仿宋_GB2312" w:hAnsi="仿宋_GB2312" w:eastAsia="仿宋_GB2312"/>
          <w:bCs/>
          <w:sz w:val="32"/>
          <w:szCs w:val="30"/>
        </w:rPr>
      </w:pPr>
      <w:r>
        <w:rPr>
          <w:rFonts w:hint="eastAsia" w:ascii="仿宋_GB2312" w:hAnsi="仿宋_GB2312" w:eastAsia="仿宋_GB2312"/>
          <w:bCs/>
          <w:sz w:val="32"/>
          <w:szCs w:val="30"/>
        </w:rPr>
        <w:t>以建立更加公平可持续的医疗保障制度为目标，广泛宣传发动，强化工作措施，落实目标责任，巩固提高参保率，确保城乡居民应保尽保。</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三、筹资内容</w:t>
      </w:r>
    </w:p>
    <w:p>
      <w:pPr>
        <w:snapToGrid w:val="0"/>
        <w:spacing w:line="560" w:lineRule="exact"/>
        <w:ind w:firstLine="640" w:firstLineChars="200"/>
        <w:jc w:val="both"/>
        <w:rPr>
          <w:rFonts w:ascii="黑体" w:hAnsi="黑体" w:eastAsia="黑体"/>
          <w:color w:val="000000"/>
          <w:sz w:val="32"/>
          <w:szCs w:val="32"/>
        </w:rPr>
      </w:pPr>
      <w:r>
        <w:rPr>
          <w:rFonts w:hint="eastAsia" w:ascii="楷体" w:hAnsi="楷体" w:eastAsia="楷体"/>
          <w:color w:val="000000"/>
          <w:sz w:val="32"/>
          <w:szCs w:val="32"/>
        </w:rPr>
        <w:t>（一）筹资原则：</w:t>
      </w:r>
      <w:r>
        <w:rPr>
          <w:rFonts w:hint="eastAsia" w:ascii="仿宋_GB2312" w:hAnsi="仿宋_GB2312" w:eastAsia="仿宋_GB2312"/>
          <w:bCs/>
          <w:sz w:val="32"/>
          <w:szCs w:val="30"/>
        </w:rPr>
        <w:t>坚持政府组织、分级管理、民主监督、个人缴费、政府补助、集体扶</w:t>
      </w:r>
      <w:r>
        <w:rPr>
          <w:rFonts w:hint="eastAsia" w:ascii="仿宋_GB2312" w:hAnsi="仿宋_GB2312" w:eastAsia="仿宋_GB2312"/>
          <w:bCs/>
          <w:spacing w:val="-11"/>
          <w:sz w:val="32"/>
          <w:szCs w:val="30"/>
        </w:rPr>
        <w:t>持、社会资助、全员参加的原则。</w:t>
      </w:r>
    </w:p>
    <w:p>
      <w:pPr>
        <w:snapToGrid w:val="0"/>
        <w:spacing w:line="560" w:lineRule="exact"/>
        <w:ind w:firstLine="640" w:firstLineChars="200"/>
        <w:jc w:val="both"/>
        <w:rPr>
          <w:rFonts w:ascii="Calibri" w:hAnsi="Calibri" w:eastAsia="仿宋_GB2312"/>
          <w:bCs/>
          <w:sz w:val="32"/>
          <w:szCs w:val="30"/>
        </w:rPr>
      </w:pPr>
      <w:r>
        <w:rPr>
          <w:rFonts w:hint="eastAsia" w:ascii="楷体" w:hAnsi="楷体" w:eastAsia="楷体"/>
          <w:color w:val="000000"/>
          <w:sz w:val="32"/>
          <w:szCs w:val="32"/>
        </w:rPr>
        <w:t>（二）筹资标准：</w:t>
      </w:r>
      <w:r>
        <w:rPr>
          <w:rFonts w:ascii="仿宋_GB2312" w:hAnsi="仿宋_GB2312" w:eastAsia="仿宋_GB2312"/>
          <w:bCs/>
          <w:sz w:val="32"/>
          <w:szCs w:val="30"/>
        </w:rPr>
        <w:t>201</w:t>
      </w:r>
      <w:r>
        <w:rPr>
          <w:rFonts w:hint="eastAsia" w:ascii="仿宋_GB2312" w:hAnsi="仿宋_GB2312" w:eastAsia="仿宋_GB2312"/>
          <w:bCs/>
          <w:sz w:val="32"/>
          <w:szCs w:val="30"/>
        </w:rPr>
        <w:t>9年度我市居民基本医疗保险个人缴费标准为每人每年220元</w:t>
      </w:r>
      <w:r>
        <w:rPr>
          <w:rFonts w:hint="eastAsia" w:ascii="Calibri" w:hAnsi="Calibri" w:eastAsia="仿宋_GB2312"/>
          <w:bCs/>
          <w:sz w:val="32"/>
          <w:szCs w:val="30"/>
        </w:rPr>
        <w:t>。</w:t>
      </w:r>
    </w:p>
    <w:p>
      <w:pPr>
        <w:snapToGrid w:val="0"/>
        <w:spacing w:line="560" w:lineRule="exact"/>
        <w:ind w:firstLine="640" w:firstLineChars="200"/>
        <w:jc w:val="both"/>
        <w:rPr>
          <w:rFonts w:ascii="仿宋_GB2312" w:hAnsi="仿宋_GB2312" w:eastAsia="仿宋_GB2312"/>
          <w:bCs/>
          <w:sz w:val="32"/>
          <w:szCs w:val="30"/>
        </w:rPr>
      </w:pPr>
      <w:r>
        <w:rPr>
          <w:rFonts w:hint="eastAsia" w:ascii="仿宋_GB2312" w:hAnsi="仿宋_GB2312" w:eastAsia="仿宋_GB2312"/>
          <w:bCs/>
          <w:sz w:val="32"/>
          <w:szCs w:val="30"/>
        </w:rPr>
        <w:t>城乡最低生活保障对象、特困人员、重度残疾人、</w:t>
      </w:r>
      <w:r>
        <w:rPr>
          <w:rFonts w:ascii="仿宋_GB2312" w:hAnsi="仿宋_GB2312" w:eastAsia="仿宋_GB2312"/>
          <w:bCs/>
          <w:sz w:val="32"/>
          <w:szCs w:val="30"/>
        </w:rPr>
        <w:t>70</w:t>
      </w:r>
      <w:r>
        <w:rPr>
          <w:rFonts w:hint="eastAsia" w:ascii="仿宋_GB2312" w:hAnsi="仿宋_GB2312" w:eastAsia="仿宋_GB2312"/>
          <w:bCs/>
          <w:sz w:val="32"/>
          <w:szCs w:val="30"/>
        </w:rPr>
        <w:t>岁（含</w:t>
      </w:r>
      <w:r>
        <w:rPr>
          <w:rFonts w:ascii="仿宋_GB2312" w:hAnsi="仿宋_GB2312" w:eastAsia="仿宋_GB2312"/>
          <w:bCs/>
          <w:sz w:val="32"/>
          <w:szCs w:val="30"/>
        </w:rPr>
        <w:t>70</w:t>
      </w:r>
      <w:r>
        <w:rPr>
          <w:rFonts w:hint="eastAsia" w:ascii="仿宋_GB2312" w:hAnsi="仿宋_GB2312" w:eastAsia="仿宋_GB2312"/>
          <w:bCs/>
          <w:sz w:val="32"/>
          <w:szCs w:val="30"/>
        </w:rPr>
        <w:t>岁）以上老年人、抚恤定补优抚对象、建档立卡贫困人口参加居民医疗保险，个人缴费部分由市财政承担；</w:t>
      </w:r>
      <w:r>
        <w:rPr>
          <w:rFonts w:ascii="仿宋_GB2312" w:hAnsi="仿宋_GB2312" w:eastAsia="仿宋_GB2312"/>
          <w:bCs/>
          <w:sz w:val="32"/>
          <w:szCs w:val="30"/>
        </w:rPr>
        <w:t>60(</w:t>
      </w:r>
      <w:r>
        <w:rPr>
          <w:rFonts w:hint="eastAsia" w:ascii="仿宋_GB2312" w:hAnsi="仿宋_GB2312" w:eastAsia="仿宋_GB2312"/>
          <w:bCs/>
          <w:sz w:val="32"/>
          <w:szCs w:val="30"/>
        </w:rPr>
        <w:t>含</w:t>
      </w:r>
      <w:r>
        <w:rPr>
          <w:rFonts w:ascii="仿宋_GB2312" w:hAnsi="仿宋_GB2312" w:eastAsia="仿宋_GB2312"/>
          <w:bCs/>
          <w:sz w:val="32"/>
          <w:szCs w:val="30"/>
        </w:rPr>
        <w:t>60</w:t>
      </w:r>
      <w:r>
        <w:rPr>
          <w:rFonts w:hint="eastAsia" w:ascii="仿宋_GB2312" w:hAnsi="仿宋_GB2312" w:eastAsia="仿宋_GB2312"/>
          <w:bCs/>
          <w:sz w:val="32"/>
          <w:szCs w:val="30"/>
        </w:rPr>
        <w:t>岁</w:t>
      </w:r>
      <w:r>
        <w:rPr>
          <w:rFonts w:ascii="仿宋_GB2312" w:hAnsi="仿宋_GB2312" w:eastAsia="仿宋_GB2312"/>
          <w:bCs/>
          <w:sz w:val="32"/>
          <w:szCs w:val="30"/>
        </w:rPr>
        <w:t>)—69</w:t>
      </w:r>
      <w:r>
        <w:rPr>
          <w:rFonts w:hint="eastAsia" w:ascii="仿宋_GB2312" w:hAnsi="仿宋_GB2312" w:eastAsia="仿宋_GB2312"/>
          <w:bCs/>
          <w:sz w:val="32"/>
          <w:szCs w:val="30"/>
        </w:rPr>
        <w:t>岁老年人参加居民基本医疗保险，个人缴费部分由市财政承担</w:t>
      </w:r>
      <w:r>
        <w:rPr>
          <w:rFonts w:ascii="仿宋_GB2312" w:hAnsi="仿宋_GB2312" w:eastAsia="仿宋_GB2312"/>
          <w:bCs/>
          <w:sz w:val="32"/>
          <w:szCs w:val="30"/>
        </w:rPr>
        <w:t>50%</w:t>
      </w:r>
      <w:r>
        <w:rPr>
          <w:rFonts w:hint="eastAsia" w:ascii="仿宋_GB2312" w:hAnsi="仿宋_GB2312" w:eastAsia="仿宋_GB2312"/>
          <w:bCs/>
          <w:sz w:val="32"/>
          <w:szCs w:val="30"/>
        </w:rPr>
        <w:t>。</w:t>
      </w:r>
    </w:p>
    <w:p>
      <w:pPr>
        <w:spacing w:line="560" w:lineRule="exact"/>
        <w:ind w:firstLine="640" w:firstLineChars="200"/>
        <w:jc w:val="both"/>
        <w:rPr>
          <w:rFonts w:ascii="仿宋_GB2312" w:hAnsi="仿宋_GB2312" w:eastAsia="仿宋_GB2312"/>
          <w:bCs/>
          <w:sz w:val="32"/>
          <w:szCs w:val="30"/>
        </w:rPr>
      </w:pPr>
      <w:r>
        <w:rPr>
          <w:rFonts w:hint="eastAsia" w:ascii="仿宋_GB2312" w:hAnsi="仿宋_GB2312" w:eastAsia="仿宋_GB2312"/>
          <w:bCs/>
          <w:sz w:val="32"/>
          <w:szCs w:val="30"/>
        </w:rPr>
        <w:t>农村一女、双女、独生子女伤亡病残家庭孩子及其父母参加居民基本医疗保险，个人缴费部分由市、镇街财政各承担</w:t>
      </w:r>
      <w:r>
        <w:rPr>
          <w:rFonts w:ascii="仿宋_GB2312" w:hAnsi="仿宋_GB2312" w:eastAsia="仿宋_GB2312"/>
          <w:bCs/>
          <w:sz w:val="32"/>
          <w:szCs w:val="30"/>
        </w:rPr>
        <w:t>50%</w:t>
      </w:r>
      <w:r>
        <w:rPr>
          <w:rFonts w:hint="eastAsia" w:ascii="仿宋_GB2312" w:hAnsi="仿宋_GB2312" w:eastAsia="仿宋_GB2312"/>
          <w:bCs/>
          <w:sz w:val="32"/>
          <w:szCs w:val="30"/>
        </w:rPr>
        <w:t>。</w:t>
      </w:r>
    </w:p>
    <w:p>
      <w:pPr>
        <w:snapToGrid w:val="0"/>
        <w:spacing w:line="560" w:lineRule="exact"/>
        <w:ind w:firstLine="640" w:firstLineChars="200"/>
        <w:jc w:val="both"/>
        <w:rPr>
          <w:rFonts w:ascii="仿宋_GB2312" w:hAnsi="仿宋_GB2312" w:eastAsia="仿宋_GB2312"/>
          <w:bCs/>
          <w:sz w:val="32"/>
          <w:szCs w:val="30"/>
        </w:rPr>
      </w:pPr>
      <w:r>
        <w:rPr>
          <w:rFonts w:hint="eastAsia" w:ascii="仿宋_GB2312" w:hAnsi="仿宋_GB2312" w:eastAsia="仿宋_GB2312"/>
          <w:bCs/>
          <w:sz w:val="32"/>
          <w:szCs w:val="30"/>
        </w:rPr>
        <w:t>符合资助政策的参保居民只能享受一种最高资助待遇，资助资金列入市、镇街财政预算。</w:t>
      </w:r>
    </w:p>
    <w:p>
      <w:pPr>
        <w:snapToGrid w:val="0"/>
        <w:spacing w:line="560" w:lineRule="exact"/>
        <w:ind w:firstLine="640" w:firstLineChars="200"/>
        <w:jc w:val="both"/>
        <w:rPr>
          <w:rFonts w:ascii="楷体" w:hAnsi="楷体" w:eastAsia="楷体"/>
          <w:color w:val="000000"/>
          <w:sz w:val="32"/>
          <w:szCs w:val="32"/>
        </w:rPr>
      </w:pPr>
      <w:r>
        <w:rPr>
          <w:rFonts w:hint="eastAsia" w:ascii="楷体" w:hAnsi="楷体" w:eastAsia="楷体"/>
          <w:color w:val="000000"/>
          <w:sz w:val="32"/>
          <w:szCs w:val="32"/>
        </w:rPr>
        <w:t>（三）筹资时间：</w:t>
      </w:r>
      <w:r>
        <w:rPr>
          <w:rFonts w:ascii="仿宋_GB2312" w:hAnsi="仿宋_GB2312" w:eastAsia="仿宋_GB2312"/>
          <w:bCs/>
          <w:sz w:val="32"/>
          <w:szCs w:val="30"/>
        </w:rPr>
        <w:t>201</w:t>
      </w:r>
      <w:r>
        <w:rPr>
          <w:rFonts w:hint="eastAsia" w:ascii="仿宋_GB2312" w:hAnsi="仿宋_GB2312" w:eastAsia="仿宋_GB2312"/>
          <w:bCs/>
          <w:sz w:val="32"/>
          <w:szCs w:val="30"/>
        </w:rPr>
        <w:t>8年</w:t>
      </w:r>
      <w:r>
        <w:rPr>
          <w:rFonts w:ascii="仿宋_GB2312" w:hAnsi="仿宋_GB2312" w:eastAsia="仿宋_GB2312"/>
          <w:bCs/>
          <w:sz w:val="32"/>
          <w:szCs w:val="30"/>
        </w:rPr>
        <w:t>10</w:t>
      </w:r>
      <w:r>
        <w:rPr>
          <w:rFonts w:hint="eastAsia" w:ascii="仿宋_GB2312" w:hAnsi="仿宋_GB2312" w:eastAsia="仿宋_GB2312"/>
          <w:bCs/>
          <w:sz w:val="32"/>
          <w:szCs w:val="30"/>
        </w:rPr>
        <w:t>月</w:t>
      </w:r>
      <w:r>
        <w:rPr>
          <w:rFonts w:ascii="仿宋_GB2312" w:hAnsi="仿宋_GB2312" w:eastAsia="仿宋_GB2312"/>
          <w:bCs/>
          <w:sz w:val="32"/>
          <w:szCs w:val="30"/>
        </w:rPr>
        <w:t>3</w:t>
      </w:r>
      <w:r>
        <w:rPr>
          <w:rFonts w:hint="eastAsia" w:ascii="仿宋_GB2312" w:hAnsi="仿宋_GB2312" w:eastAsia="仿宋_GB2312"/>
          <w:bCs/>
          <w:sz w:val="32"/>
          <w:szCs w:val="30"/>
        </w:rPr>
        <w:t>1日前，由市民政局、残联、老龄办、卫计局、扶贫办组织各镇街民政科、残联、老龄办、计生办、扶贫办认定代缴人员身份，并形成最终代缴名单；</w:t>
      </w:r>
      <w:r>
        <w:rPr>
          <w:rFonts w:ascii="仿宋_GB2312" w:hAnsi="仿宋_GB2312" w:eastAsia="仿宋_GB2312"/>
          <w:bCs/>
          <w:sz w:val="32"/>
          <w:szCs w:val="30"/>
        </w:rPr>
        <w:t>11</w:t>
      </w:r>
      <w:r>
        <w:rPr>
          <w:rFonts w:hint="eastAsia" w:ascii="仿宋_GB2312" w:hAnsi="仿宋_GB2312" w:eastAsia="仿宋_GB2312"/>
          <w:bCs/>
          <w:sz w:val="32"/>
          <w:szCs w:val="30"/>
        </w:rPr>
        <w:t>月为居民集中参保缴费期；个人自主缴费最迟不超过当年</w:t>
      </w:r>
      <w:r>
        <w:rPr>
          <w:rFonts w:ascii="仿宋_GB2312" w:hAnsi="仿宋_GB2312" w:eastAsia="仿宋_GB2312"/>
          <w:bCs/>
          <w:sz w:val="32"/>
          <w:szCs w:val="30"/>
        </w:rPr>
        <w:t>12</w:t>
      </w:r>
      <w:r>
        <w:rPr>
          <w:rFonts w:hint="eastAsia" w:ascii="仿宋_GB2312" w:hAnsi="仿宋_GB2312" w:eastAsia="仿宋_GB2312"/>
          <w:bCs/>
          <w:sz w:val="32"/>
          <w:szCs w:val="30"/>
        </w:rPr>
        <w:t>月</w:t>
      </w:r>
      <w:r>
        <w:rPr>
          <w:rFonts w:ascii="仿宋_GB2312" w:hAnsi="仿宋_GB2312" w:eastAsia="仿宋_GB2312"/>
          <w:bCs/>
          <w:sz w:val="32"/>
          <w:szCs w:val="30"/>
        </w:rPr>
        <w:t>31</w:t>
      </w:r>
      <w:r>
        <w:rPr>
          <w:rFonts w:hint="eastAsia" w:ascii="仿宋_GB2312" w:hAnsi="仿宋_GB2312" w:eastAsia="仿宋_GB2312"/>
          <w:bCs/>
          <w:sz w:val="32"/>
          <w:szCs w:val="30"/>
        </w:rPr>
        <w:t>日；超过当年</w:t>
      </w:r>
      <w:r>
        <w:rPr>
          <w:rFonts w:ascii="仿宋_GB2312" w:hAnsi="仿宋_GB2312" w:eastAsia="仿宋_GB2312"/>
          <w:bCs/>
          <w:sz w:val="32"/>
          <w:szCs w:val="30"/>
        </w:rPr>
        <w:t>12</w:t>
      </w:r>
      <w:r>
        <w:rPr>
          <w:rFonts w:hint="eastAsia" w:ascii="仿宋_GB2312" w:hAnsi="仿宋_GB2312" w:eastAsia="仿宋_GB2312"/>
          <w:bCs/>
          <w:sz w:val="32"/>
          <w:szCs w:val="30"/>
        </w:rPr>
        <w:t>月</w:t>
      </w:r>
      <w:r>
        <w:rPr>
          <w:rFonts w:ascii="仿宋_GB2312" w:hAnsi="仿宋_GB2312" w:eastAsia="仿宋_GB2312"/>
          <w:bCs/>
          <w:sz w:val="32"/>
          <w:szCs w:val="30"/>
        </w:rPr>
        <w:t>31</w:t>
      </w:r>
      <w:r>
        <w:rPr>
          <w:rFonts w:hint="eastAsia" w:ascii="仿宋_GB2312" w:hAnsi="仿宋_GB2312" w:eastAsia="仿宋_GB2312"/>
          <w:bCs/>
          <w:sz w:val="32"/>
          <w:szCs w:val="30"/>
        </w:rPr>
        <w:t>日参保缴费的，需全额缴纳包括各级政府补助资金在内的居民基本医疗保险费，且缴费满</w:t>
      </w:r>
      <w:r>
        <w:rPr>
          <w:rFonts w:ascii="仿宋_GB2312" w:hAnsi="仿宋_GB2312" w:eastAsia="仿宋_GB2312"/>
          <w:bCs/>
          <w:sz w:val="32"/>
          <w:szCs w:val="30"/>
        </w:rPr>
        <w:t>30</w:t>
      </w:r>
      <w:r>
        <w:rPr>
          <w:rFonts w:hint="eastAsia" w:ascii="仿宋_GB2312" w:hAnsi="仿宋_GB2312" w:eastAsia="仿宋_GB2312"/>
          <w:bCs/>
          <w:sz w:val="32"/>
          <w:szCs w:val="30"/>
        </w:rPr>
        <w:t>日后方可享受居民基本医疗保险待遇。</w:t>
      </w:r>
    </w:p>
    <w:p>
      <w:pPr>
        <w:spacing w:line="560" w:lineRule="exact"/>
        <w:ind w:firstLine="640" w:firstLineChars="200"/>
        <w:jc w:val="both"/>
        <w:rPr>
          <w:rFonts w:ascii="仿宋_GB2312" w:hAnsi="仿宋_GB2312" w:eastAsia="仿宋_GB2312"/>
          <w:bCs/>
          <w:sz w:val="32"/>
          <w:szCs w:val="30"/>
        </w:rPr>
      </w:pPr>
      <w:r>
        <w:rPr>
          <w:rFonts w:hint="eastAsia" w:ascii="楷体" w:hAnsi="楷体" w:eastAsia="楷体"/>
          <w:color w:val="000000"/>
          <w:sz w:val="32"/>
          <w:szCs w:val="32"/>
        </w:rPr>
        <w:t>（四）筹资范围：</w:t>
      </w:r>
      <w:r>
        <w:rPr>
          <w:rFonts w:hint="eastAsia" w:ascii="仿宋_GB2312" w:hAnsi="仿宋_GB2312" w:eastAsia="仿宋_GB2312"/>
          <w:bCs/>
          <w:sz w:val="32"/>
          <w:szCs w:val="30"/>
        </w:rPr>
        <w:t>具有滕州市户籍且不属于城镇职工基本医疗保险参保范围的城乡居民；在滕州市各类全日制高等学校（含民办高校、技师学院）和中等职业学校在读的非滕州市户籍学生；在滕州市长期居住且取得居住证的非本市户籍人员及其随迁子女。以上三类人群均可参加我市居民基本医疗保险。</w:t>
      </w:r>
    </w:p>
    <w:p>
      <w:pPr>
        <w:spacing w:line="560" w:lineRule="exact"/>
        <w:ind w:firstLine="640" w:firstLineChars="200"/>
        <w:jc w:val="both"/>
        <w:rPr>
          <w:rFonts w:ascii="仿宋" w:hAnsi="仿宋" w:eastAsia="仿宋"/>
          <w:color w:val="000000"/>
          <w:sz w:val="32"/>
          <w:szCs w:val="32"/>
        </w:rPr>
      </w:pPr>
      <w:r>
        <w:rPr>
          <w:rFonts w:hint="eastAsia" w:ascii="楷体" w:hAnsi="楷体" w:eastAsia="楷体"/>
          <w:color w:val="000000"/>
          <w:sz w:val="32"/>
          <w:szCs w:val="32"/>
        </w:rPr>
        <w:t>（五）筹资方式：</w:t>
      </w:r>
    </w:p>
    <w:p>
      <w:pPr>
        <w:spacing w:line="560" w:lineRule="exact"/>
        <w:ind w:firstLine="640" w:firstLineChars="200"/>
        <w:jc w:val="both"/>
        <w:rPr>
          <w:rFonts w:ascii="仿宋_GB2312" w:hAnsi="仿宋_GB2312" w:eastAsia="仿宋_GB2312"/>
          <w:bCs/>
          <w:sz w:val="32"/>
          <w:szCs w:val="30"/>
        </w:rPr>
      </w:pPr>
      <w:r>
        <w:rPr>
          <w:rFonts w:ascii="仿宋_GB2312" w:hAnsi="仿宋_GB2312" w:eastAsia="仿宋_GB2312"/>
          <w:bCs/>
          <w:sz w:val="32"/>
          <w:szCs w:val="30"/>
        </w:rPr>
        <w:t>1.</w:t>
      </w:r>
      <w:r>
        <w:rPr>
          <w:rFonts w:hint="eastAsia" w:ascii="仿宋_GB2312" w:hAnsi="仿宋_GB2312" w:eastAsia="仿宋_GB2312"/>
          <w:bCs/>
          <w:sz w:val="32"/>
          <w:szCs w:val="30"/>
        </w:rPr>
        <w:t>居民到户籍所在地村（居）申请缴费（包括在校学生、托幼机构儿童），由各镇街负责组织收缴；</w:t>
      </w:r>
    </w:p>
    <w:p>
      <w:pPr>
        <w:spacing w:line="560" w:lineRule="exact"/>
        <w:ind w:firstLine="640" w:firstLineChars="200"/>
        <w:jc w:val="both"/>
        <w:rPr>
          <w:rFonts w:ascii="仿宋_GB2312" w:hAnsi="仿宋_GB2312" w:eastAsia="仿宋_GB2312"/>
          <w:bCs/>
          <w:sz w:val="32"/>
          <w:szCs w:val="30"/>
        </w:rPr>
      </w:pPr>
      <w:r>
        <w:rPr>
          <w:rFonts w:ascii="仿宋_GB2312" w:hAnsi="仿宋_GB2312" w:eastAsia="仿宋_GB2312"/>
          <w:bCs/>
          <w:sz w:val="32"/>
          <w:szCs w:val="30"/>
        </w:rPr>
        <w:t>2.</w:t>
      </w:r>
      <w:r>
        <w:rPr>
          <w:rFonts w:hint="eastAsia" w:ascii="仿宋_GB2312" w:hAnsi="仿宋_GB2312" w:eastAsia="仿宋_GB2312"/>
          <w:bCs/>
          <w:sz w:val="32"/>
          <w:szCs w:val="30"/>
        </w:rPr>
        <w:t>非滕州户籍的在校大学生由所在学校负责代收；</w:t>
      </w:r>
    </w:p>
    <w:p>
      <w:pPr>
        <w:spacing w:line="560" w:lineRule="exact"/>
        <w:ind w:firstLine="640" w:firstLineChars="200"/>
        <w:jc w:val="both"/>
        <w:rPr>
          <w:rFonts w:ascii="仿宋_GB2312" w:hAnsi="仿宋_GB2312" w:eastAsia="仿宋_GB2312"/>
          <w:bCs/>
          <w:sz w:val="32"/>
          <w:szCs w:val="30"/>
        </w:rPr>
      </w:pPr>
      <w:r>
        <w:rPr>
          <w:rFonts w:ascii="仿宋_GB2312" w:hAnsi="仿宋_GB2312" w:eastAsia="仿宋_GB2312"/>
          <w:bCs/>
          <w:sz w:val="32"/>
          <w:szCs w:val="30"/>
        </w:rPr>
        <w:t>3.</w:t>
      </w:r>
      <w:r>
        <w:rPr>
          <w:rFonts w:hint="eastAsia" w:ascii="仿宋_GB2312" w:hAnsi="仿宋_GB2312" w:eastAsia="仿宋_GB2312"/>
          <w:bCs/>
          <w:sz w:val="32"/>
          <w:szCs w:val="30"/>
        </w:rPr>
        <w:t>居民也可以采用通过枣庄市人社局官网进行网上缴费、下载“枣庄人社”</w:t>
      </w:r>
      <w:r>
        <w:rPr>
          <w:rFonts w:ascii="仿宋_GB2312" w:hAnsi="仿宋_GB2312" w:eastAsia="仿宋_GB2312"/>
          <w:bCs/>
          <w:sz w:val="32"/>
          <w:szCs w:val="30"/>
        </w:rPr>
        <w:t>APP</w:t>
      </w:r>
      <w:r>
        <w:rPr>
          <w:rFonts w:hint="eastAsia" w:ascii="仿宋_GB2312" w:hAnsi="仿宋_GB2312" w:eastAsia="仿宋_GB2312"/>
          <w:bCs/>
          <w:sz w:val="32"/>
          <w:szCs w:val="30"/>
        </w:rPr>
        <w:t>、建行网上银行或手机银行、农行网上银行或掌上银行等多种方式进行自主缴费；</w:t>
      </w:r>
    </w:p>
    <w:p>
      <w:pPr>
        <w:spacing w:line="560" w:lineRule="exact"/>
        <w:ind w:firstLine="640" w:firstLineChars="200"/>
        <w:jc w:val="both"/>
        <w:rPr>
          <w:rFonts w:ascii="仿宋_GB2312" w:hAnsi="仿宋_GB2312" w:eastAsia="仿宋_GB2312"/>
          <w:bCs/>
          <w:color w:val="0070C0"/>
          <w:sz w:val="32"/>
          <w:szCs w:val="30"/>
          <w:u w:val="double"/>
        </w:rPr>
      </w:pPr>
      <w:r>
        <w:rPr>
          <w:rFonts w:ascii="仿宋_GB2312" w:hAnsi="仿宋_GB2312" w:eastAsia="仿宋_GB2312"/>
          <w:bCs/>
          <w:sz w:val="32"/>
          <w:szCs w:val="30"/>
        </w:rPr>
        <w:t>4.</w:t>
      </w:r>
      <w:r>
        <w:rPr>
          <w:rFonts w:hint="eastAsia" w:ascii="仿宋_GB2312" w:hAnsi="仿宋_GB2312" w:eastAsia="仿宋_GB2312"/>
          <w:bCs/>
          <w:sz w:val="32"/>
          <w:szCs w:val="30"/>
        </w:rPr>
        <w:t>各镇街要对符合资助政策的居民登记造册，报市主管部门审核确认后，由主管部门统一向市财政部门申请资助资金，市财政部门要于</w:t>
      </w:r>
      <w:r>
        <w:rPr>
          <w:rFonts w:ascii="仿宋_GB2312" w:hAnsi="仿宋_GB2312" w:eastAsia="仿宋_GB2312"/>
          <w:bCs/>
          <w:sz w:val="32"/>
          <w:szCs w:val="30"/>
        </w:rPr>
        <w:t>11</w:t>
      </w:r>
      <w:r>
        <w:rPr>
          <w:rFonts w:hint="eastAsia" w:ascii="仿宋_GB2312" w:hAnsi="仿宋_GB2312" w:eastAsia="仿宋_GB2312"/>
          <w:bCs/>
          <w:sz w:val="32"/>
          <w:szCs w:val="30"/>
        </w:rPr>
        <w:t>月</w:t>
      </w:r>
      <w:r>
        <w:rPr>
          <w:rFonts w:ascii="仿宋_GB2312" w:hAnsi="仿宋_GB2312" w:eastAsia="仿宋_GB2312"/>
          <w:bCs/>
          <w:sz w:val="32"/>
          <w:szCs w:val="30"/>
        </w:rPr>
        <w:t>30</w:t>
      </w:r>
      <w:r>
        <w:rPr>
          <w:rFonts w:hint="eastAsia" w:ascii="仿宋_GB2312" w:hAnsi="仿宋_GB2312" w:eastAsia="仿宋_GB2312"/>
          <w:bCs/>
          <w:sz w:val="32"/>
          <w:szCs w:val="30"/>
        </w:rPr>
        <w:t>日前将核准的资金拨付至各镇街财政所。</w:t>
      </w:r>
    </w:p>
    <w:p>
      <w:pPr>
        <w:spacing w:line="560" w:lineRule="exact"/>
        <w:ind w:firstLine="640" w:firstLineChars="200"/>
        <w:jc w:val="both"/>
        <w:rPr>
          <w:rFonts w:ascii="仿宋_GB2312" w:hAnsi="仿宋_GB2312" w:eastAsia="仿宋_GB2312"/>
          <w:bCs/>
          <w:color w:val="0070C0"/>
          <w:sz w:val="32"/>
          <w:szCs w:val="30"/>
          <w:u w:val="double"/>
        </w:rPr>
      </w:pPr>
      <w:r>
        <w:rPr>
          <w:rFonts w:hint="eastAsia" w:ascii="楷体" w:hAnsi="楷体" w:eastAsia="楷体"/>
          <w:color w:val="000000"/>
          <w:sz w:val="32"/>
          <w:szCs w:val="32"/>
        </w:rPr>
        <w:t>（六）筹资任务：</w:t>
      </w:r>
      <w:r>
        <w:rPr>
          <w:rFonts w:hint="eastAsia" w:ascii="仿宋_GB2312" w:hAnsi="仿宋_GB2312" w:eastAsia="仿宋_GB2312"/>
          <w:bCs/>
          <w:sz w:val="32"/>
          <w:szCs w:val="30"/>
        </w:rPr>
        <w:t>见附件。</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四、工作分工及要求</w:t>
      </w:r>
    </w:p>
    <w:p>
      <w:pPr>
        <w:spacing w:line="560" w:lineRule="exact"/>
        <w:ind w:firstLine="640" w:firstLineChars="200"/>
        <w:jc w:val="both"/>
        <w:rPr>
          <w:rFonts w:ascii="仿宋_GB2312" w:hAnsi="仿宋_GB2312" w:eastAsia="仿宋_GB2312"/>
          <w:bCs/>
          <w:sz w:val="32"/>
          <w:szCs w:val="30"/>
        </w:rPr>
      </w:pPr>
      <w:r>
        <w:rPr>
          <w:rFonts w:hint="eastAsia" w:ascii="仿宋_GB2312" w:hAnsi="仿宋_GB2312" w:eastAsia="仿宋_GB2312"/>
          <w:bCs/>
          <w:sz w:val="32"/>
          <w:szCs w:val="30"/>
        </w:rPr>
        <w:t>（一）各镇街要在本辖区内开展多种形式的筹资宣传工作，切实做到家喻户晓、人人皆知；市财政局、各镇街要加强筹集资金的监管工作，不准截留、挪用筹资款，不准搭车收费、捆绑收费、超标准收费，确保资助资金及个人缴纳资金按时划入居民医保基金指定银行账户。</w:t>
      </w:r>
    </w:p>
    <w:p>
      <w:pPr>
        <w:snapToGrid w:val="0"/>
        <w:spacing w:line="560" w:lineRule="exact"/>
        <w:ind w:firstLine="640" w:firstLineChars="200"/>
        <w:rPr>
          <w:rFonts w:ascii="仿宋_GB2312" w:hAnsi="仿宋_GB2312" w:eastAsia="仿宋_GB2312"/>
          <w:bCs/>
          <w:sz w:val="32"/>
          <w:szCs w:val="30"/>
        </w:rPr>
      </w:pPr>
      <w:r>
        <w:rPr>
          <w:rFonts w:hint="eastAsia" w:ascii="仿宋_GB2312" w:hAnsi="仿宋_GB2312" w:eastAsia="仿宋_GB2312"/>
          <w:bCs/>
          <w:sz w:val="32"/>
          <w:szCs w:val="30"/>
        </w:rPr>
        <w:t>（二）市人社局要做好居民基本医疗保险参保、收缴的指导和督导工作，确保按时完成参保筹资任务。</w:t>
      </w:r>
    </w:p>
    <w:p>
      <w:pPr>
        <w:snapToGrid w:val="0"/>
        <w:spacing w:line="560" w:lineRule="exact"/>
        <w:ind w:firstLine="640" w:firstLineChars="200"/>
        <w:jc w:val="both"/>
        <w:rPr>
          <w:rFonts w:ascii="仿宋_GB2312" w:hAnsi="仿宋_GB2312" w:eastAsia="仿宋_GB2312"/>
          <w:bCs/>
          <w:sz w:val="32"/>
          <w:szCs w:val="30"/>
        </w:rPr>
      </w:pPr>
      <w:r>
        <w:rPr>
          <w:rFonts w:hint="eastAsia" w:ascii="仿宋_GB2312" w:hAnsi="仿宋_GB2312" w:eastAsia="仿宋_GB2312"/>
          <w:bCs/>
          <w:sz w:val="32"/>
          <w:szCs w:val="30"/>
        </w:rPr>
        <w:t>（三）市教育局要做好学校及托幼机构在校学生、儿童的宣传、发动工作。</w:t>
      </w:r>
    </w:p>
    <w:p>
      <w:pPr>
        <w:spacing w:line="560" w:lineRule="exact"/>
        <w:ind w:firstLine="640" w:firstLineChars="200"/>
        <w:jc w:val="both"/>
        <w:rPr>
          <w:rFonts w:ascii="仿宋_GB2312" w:hAnsi="仿宋_GB2312" w:eastAsia="仿宋_GB2312"/>
          <w:bCs/>
          <w:sz w:val="32"/>
          <w:szCs w:val="30"/>
        </w:rPr>
      </w:pPr>
      <w:r>
        <w:rPr>
          <w:rFonts w:hint="eastAsia" w:ascii="仿宋_GB2312" w:hAnsi="仿宋_GB2312" w:eastAsia="仿宋_GB2312"/>
          <w:bCs/>
          <w:sz w:val="32"/>
          <w:szCs w:val="30"/>
        </w:rPr>
        <w:t>（四）市财政局要做好资助资金和居民医保配套资金的拨付工作。</w:t>
      </w:r>
    </w:p>
    <w:p>
      <w:pPr>
        <w:spacing w:line="560" w:lineRule="exact"/>
        <w:ind w:firstLine="640" w:firstLineChars="200"/>
        <w:jc w:val="both"/>
        <w:rPr>
          <w:rFonts w:ascii="仿宋_GB2312" w:hAnsi="仿宋_GB2312" w:eastAsia="仿宋_GB2312"/>
          <w:bCs/>
          <w:sz w:val="32"/>
          <w:szCs w:val="30"/>
        </w:rPr>
      </w:pPr>
      <w:r>
        <w:rPr>
          <w:rFonts w:hint="eastAsia" w:ascii="仿宋_GB2312" w:hAnsi="仿宋_GB2312" w:eastAsia="仿宋_GB2312"/>
          <w:bCs/>
          <w:sz w:val="32"/>
          <w:szCs w:val="30"/>
        </w:rPr>
        <w:t>（五）市民政局、残联、卫计局、老龄办、扶贫办等部门要做好各类资助人群的信息提供和确认工作，确保享受政府资助人员不遗漏、不重复。</w:t>
      </w:r>
    </w:p>
    <w:p>
      <w:pPr>
        <w:spacing w:line="560" w:lineRule="exact"/>
        <w:ind w:firstLine="640" w:firstLineChars="200"/>
        <w:jc w:val="both"/>
        <w:rPr>
          <w:rFonts w:ascii="仿宋_GB2312" w:hAnsi="仿宋_GB2312" w:eastAsia="仿宋_GB2312"/>
          <w:bCs/>
          <w:sz w:val="32"/>
          <w:szCs w:val="30"/>
        </w:rPr>
      </w:pPr>
      <w:r>
        <w:rPr>
          <w:rFonts w:hint="eastAsia" w:ascii="仿宋_GB2312" w:hAnsi="仿宋_GB2312" w:eastAsia="仿宋_GB2312"/>
          <w:bCs/>
          <w:sz w:val="32"/>
          <w:szCs w:val="30"/>
        </w:rPr>
        <w:t>（六）滕州日报社、信息化服务中心、广播影视总台等单位要配合市人社局做好筹资宣传工作。</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五、方法步骤</w:t>
      </w:r>
    </w:p>
    <w:p>
      <w:pPr>
        <w:spacing w:line="560" w:lineRule="exact"/>
        <w:ind w:firstLine="640" w:firstLineChars="200"/>
        <w:jc w:val="both"/>
        <w:rPr>
          <w:rFonts w:ascii="楷体_GB2312" w:hAnsi="楷体" w:eastAsia="楷体_GB2312"/>
          <w:color w:val="000000"/>
          <w:sz w:val="32"/>
          <w:szCs w:val="32"/>
        </w:rPr>
      </w:pPr>
      <w:r>
        <w:rPr>
          <w:rFonts w:hint="eastAsia" w:ascii="楷体_GB2312" w:hAnsi="楷体" w:eastAsia="楷体_GB2312"/>
          <w:color w:val="000000"/>
          <w:sz w:val="32"/>
          <w:szCs w:val="32"/>
        </w:rPr>
        <w:t>（一）前期准备阶段(10月31日前)</w:t>
      </w:r>
    </w:p>
    <w:p>
      <w:pPr>
        <w:spacing w:line="560" w:lineRule="exact"/>
        <w:ind w:firstLine="640" w:firstLineChars="200"/>
        <w:jc w:val="both"/>
        <w:rPr>
          <w:rFonts w:ascii="仿宋_GB2312" w:hAnsi="仿宋_GB2312" w:eastAsia="仿宋_GB2312"/>
          <w:bCs/>
          <w:sz w:val="32"/>
          <w:szCs w:val="30"/>
        </w:rPr>
      </w:pPr>
      <w:r>
        <w:rPr>
          <w:rFonts w:hint="eastAsia" w:ascii="仿宋_GB2312" w:hAnsi="仿宋_GB2312" w:eastAsia="仿宋_GB2312"/>
          <w:bCs/>
          <w:sz w:val="32"/>
          <w:szCs w:val="30"/>
        </w:rPr>
        <w:t>各镇街要迅速召开动员会议，安排部署</w:t>
      </w:r>
      <w:r>
        <w:rPr>
          <w:rFonts w:ascii="仿宋_GB2312" w:hAnsi="仿宋_GB2312" w:eastAsia="仿宋_GB2312"/>
          <w:bCs/>
          <w:sz w:val="32"/>
          <w:szCs w:val="30"/>
        </w:rPr>
        <w:t>201</w:t>
      </w:r>
      <w:r>
        <w:rPr>
          <w:rFonts w:hint="eastAsia" w:ascii="仿宋_GB2312" w:hAnsi="仿宋_GB2312" w:eastAsia="仿宋_GB2312"/>
          <w:bCs/>
          <w:sz w:val="32"/>
          <w:szCs w:val="30"/>
        </w:rPr>
        <w:t>9年度居民医保参保筹资工作，并制订本单位筹资工作方案。</w:t>
      </w:r>
    </w:p>
    <w:p>
      <w:pPr>
        <w:spacing w:line="560" w:lineRule="exact"/>
        <w:ind w:firstLine="640" w:firstLineChars="200"/>
        <w:jc w:val="both"/>
        <w:rPr>
          <w:rFonts w:ascii="楷体_GB2312" w:hAnsi="楷体" w:eastAsia="楷体_GB2312"/>
          <w:color w:val="000000"/>
          <w:sz w:val="32"/>
          <w:szCs w:val="32"/>
        </w:rPr>
      </w:pPr>
      <w:r>
        <w:rPr>
          <w:rFonts w:hint="eastAsia" w:ascii="楷体_GB2312" w:hAnsi="楷体" w:eastAsia="楷体_GB2312"/>
          <w:color w:val="000000"/>
          <w:sz w:val="32"/>
          <w:szCs w:val="32"/>
        </w:rPr>
        <w:t>（二）集中参保缴费阶段(11月1日</w:t>
      </w:r>
      <w:r>
        <w:rPr>
          <w:rFonts w:hint="eastAsia" w:ascii="楷体_GB2312" w:hAnsi="宋体" w:eastAsia="楷体_GB2312" w:cs="宋体"/>
          <w:color w:val="000000"/>
          <w:sz w:val="32"/>
          <w:szCs w:val="32"/>
        </w:rPr>
        <w:t>—</w:t>
      </w:r>
      <w:r>
        <w:rPr>
          <w:rFonts w:hint="eastAsia" w:ascii="楷体_GB2312" w:hAnsi="楷体" w:eastAsia="楷体_GB2312"/>
          <w:color w:val="000000"/>
          <w:sz w:val="32"/>
          <w:szCs w:val="32"/>
        </w:rPr>
        <w:t>11月30日)</w:t>
      </w:r>
    </w:p>
    <w:p>
      <w:pPr>
        <w:spacing w:line="560" w:lineRule="exact"/>
        <w:ind w:firstLine="640" w:firstLineChars="200"/>
        <w:jc w:val="both"/>
        <w:rPr>
          <w:rFonts w:ascii="仿宋_GB2312" w:hAnsi="仿宋_GB2312" w:eastAsia="仿宋_GB2312"/>
          <w:color w:val="000000"/>
          <w:sz w:val="32"/>
          <w:szCs w:val="32"/>
        </w:rPr>
      </w:pPr>
      <w:r>
        <w:rPr>
          <w:rFonts w:hint="eastAsia" w:ascii="仿宋_GB2312" w:hAnsi="仿宋_GB2312" w:eastAsia="仿宋_GB2312"/>
          <w:color w:val="000000"/>
          <w:sz w:val="32"/>
          <w:szCs w:val="32"/>
        </w:rPr>
        <w:t>各村居代收个人保费时，应向居民开具省财政部门统一印制的社会保险基金专用票据，票据上写明缴费人员姓名、身份证号码、缴费金额等基本信息，切实做到信息准确和规范收费。各村居按天汇总参保人数，将收缴的个人保费交至镇街财政所或人社所公共银行账户，坚决杜绝将收缴的个人保费存入私人银行账户。各镇街要于</w:t>
      </w:r>
      <w:r>
        <w:rPr>
          <w:rFonts w:ascii="仿宋_GB2312" w:hAnsi="仿宋_GB2312" w:eastAsia="仿宋_GB2312"/>
          <w:color w:val="000000"/>
          <w:sz w:val="32"/>
          <w:szCs w:val="32"/>
        </w:rPr>
        <w:t>11</w:t>
      </w:r>
      <w:r>
        <w:rPr>
          <w:rFonts w:hint="eastAsia" w:ascii="仿宋_GB2312" w:hAnsi="仿宋_GB2312" w:eastAsia="仿宋_GB2312"/>
          <w:color w:val="000000"/>
          <w:sz w:val="32"/>
          <w:szCs w:val="32"/>
        </w:rPr>
        <w:t>月</w:t>
      </w:r>
      <w:r>
        <w:rPr>
          <w:rFonts w:ascii="仿宋_GB2312" w:hAnsi="仿宋_GB2312" w:eastAsia="仿宋_GB2312"/>
          <w:color w:val="000000"/>
          <w:sz w:val="32"/>
          <w:szCs w:val="32"/>
        </w:rPr>
        <w:t>30</w:t>
      </w:r>
      <w:r>
        <w:rPr>
          <w:rFonts w:hint="eastAsia" w:ascii="仿宋_GB2312" w:hAnsi="仿宋_GB2312" w:eastAsia="仿宋_GB2312"/>
          <w:color w:val="000000"/>
          <w:sz w:val="32"/>
          <w:szCs w:val="32"/>
        </w:rPr>
        <w:t>日前将各村居代收的个人保费及资助资金全额缴至市居民医保基金指定银行账户。</w:t>
      </w:r>
    </w:p>
    <w:p>
      <w:pPr>
        <w:spacing w:line="560" w:lineRule="exact"/>
        <w:ind w:firstLine="640" w:firstLineChars="200"/>
        <w:jc w:val="both"/>
        <w:rPr>
          <w:rFonts w:ascii="楷体_GB2312" w:hAnsi="楷体" w:eastAsia="楷体_GB2312"/>
          <w:color w:val="000000"/>
          <w:sz w:val="32"/>
          <w:szCs w:val="32"/>
        </w:rPr>
      </w:pPr>
      <w:r>
        <w:rPr>
          <w:rFonts w:hint="eastAsia" w:ascii="楷体_GB2312" w:hAnsi="楷体" w:eastAsia="楷体_GB2312"/>
          <w:color w:val="000000"/>
          <w:sz w:val="32"/>
          <w:szCs w:val="32"/>
        </w:rPr>
        <w:t>（三）证件填发和信息修改阶段(12月1日</w:t>
      </w:r>
      <w:r>
        <w:rPr>
          <w:rFonts w:hint="eastAsia" w:ascii="楷体_GB2312" w:hAnsi="宋体" w:eastAsia="楷体_GB2312" w:cs="宋体"/>
          <w:color w:val="000000"/>
          <w:sz w:val="32"/>
          <w:szCs w:val="32"/>
        </w:rPr>
        <w:t>—</w:t>
      </w:r>
      <w:r>
        <w:rPr>
          <w:rFonts w:hint="eastAsia" w:ascii="楷体_GB2312" w:hAnsi="楷体" w:eastAsia="楷体_GB2312"/>
          <w:color w:val="000000"/>
          <w:sz w:val="32"/>
          <w:szCs w:val="32"/>
        </w:rPr>
        <w:t>12月31日)</w:t>
      </w:r>
    </w:p>
    <w:p>
      <w:pPr>
        <w:spacing w:line="560" w:lineRule="exact"/>
        <w:ind w:firstLine="640" w:firstLineChars="200"/>
        <w:jc w:val="both"/>
        <w:rPr>
          <w:rFonts w:ascii="仿宋_GB2312" w:hAnsi="仿宋_GB2312" w:eastAsia="仿宋_GB2312"/>
          <w:color w:val="000000"/>
          <w:sz w:val="32"/>
          <w:szCs w:val="32"/>
        </w:rPr>
      </w:pPr>
      <w:r>
        <w:rPr>
          <w:rFonts w:hint="eastAsia" w:ascii="仿宋_GB2312" w:hAnsi="仿宋_GB2312" w:eastAsia="仿宋_GB2312"/>
          <w:color w:val="000000"/>
          <w:sz w:val="32"/>
          <w:szCs w:val="32"/>
        </w:rPr>
        <w:t>集中缴费结束后，各镇街要进一步核对参保缴费人员名单及被资助人群的相关信息，确保参保人群信息、资金准确无误。对新参保的居民，由各镇街打印居民医保证，续保的不再换发新证。</w:t>
      </w:r>
    </w:p>
    <w:p>
      <w:pPr>
        <w:spacing w:line="580" w:lineRule="exact"/>
        <w:ind w:firstLine="640" w:firstLineChars="200"/>
        <w:jc w:val="both"/>
        <w:rPr>
          <w:rFonts w:ascii="仿宋_GB2312" w:hAnsi="仿宋_GB2312" w:eastAsia="仿宋_GB2312"/>
          <w:color w:val="000000"/>
          <w:sz w:val="32"/>
          <w:szCs w:val="32"/>
        </w:rPr>
      </w:pPr>
    </w:p>
    <w:p>
      <w:pPr>
        <w:spacing w:line="580" w:lineRule="exact"/>
        <w:ind w:firstLine="640" w:firstLineChars="200"/>
        <w:jc w:val="both"/>
        <w:rPr>
          <w:rFonts w:ascii="仿宋_GB2312" w:hAnsi="仿宋_GB2312" w:eastAsia="仿宋_GB2312"/>
          <w:color w:val="000000"/>
          <w:sz w:val="32"/>
          <w:szCs w:val="32"/>
        </w:rPr>
      </w:pPr>
      <w:r>
        <w:rPr>
          <w:rFonts w:hint="eastAsia" w:ascii="仿宋_GB2312" w:hAnsi="仿宋_GB2312" w:eastAsia="仿宋_GB2312"/>
          <w:color w:val="000000"/>
          <w:sz w:val="32"/>
          <w:szCs w:val="32"/>
        </w:rPr>
        <w:t>附件：</w:t>
      </w:r>
      <w:r>
        <w:rPr>
          <w:rFonts w:ascii="仿宋_GB2312" w:hAnsi="仿宋_GB2312" w:eastAsia="仿宋_GB2312"/>
          <w:color w:val="000000"/>
          <w:sz w:val="32"/>
          <w:szCs w:val="32"/>
        </w:rPr>
        <w:t>201</w:t>
      </w:r>
      <w:r>
        <w:rPr>
          <w:rFonts w:hint="eastAsia" w:ascii="仿宋_GB2312" w:hAnsi="仿宋_GB2312" w:eastAsia="仿宋_GB2312"/>
          <w:color w:val="000000"/>
          <w:sz w:val="32"/>
          <w:szCs w:val="32"/>
        </w:rPr>
        <w:t>9年度各镇街居民医保参保筹资任务表</w:t>
      </w: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p>
    <w:p>
      <w:pPr>
        <w:spacing w:line="580" w:lineRule="exact"/>
        <w:jc w:val="both"/>
        <w:rPr>
          <w:rFonts w:ascii="黑体" w:hAnsi="黑体" w:eastAsia="黑体"/>
          <w:color w:val="000000"/>
          <w:sz w:val="32"/>
          <w:szCs w:val="32"/>
        </w:rPr>
      </w:pPr>
      <w:r>
        <w:rPr>
          <w:rFonts w:hint="eastAsia" w:ascii="黑体" w:hAnsi="黑体" w:eastAsia="黑体"/>
          <w:color w:val="000000"/>
          <w:sz w:val="32"/>
          <w:szCs w:val="32"/>
        </w:rPr>
        <w:t>附件：</w:t>
      </w:r>
    </w:p>
    <w:p>
      <w:pPr>
        <w:spacing w:line="300" w:lineRule="exact"/>
        <w:jc w:val="both"/>
        <w:rPr>
          <w:rFonts w:ascii="黑体" w:hAnsi="黑体" w:eastAsia="黑体"/>
          <w:color w:val="000000"/>
          <w:sz w:val="32"/>
          <w:szCs w:val="32"/>
        </w:rPr>
      </w:pPr>
    </w:p>
    <w:p>
      <w:pPr>
        <w:spacing w:line="580" w:lineRule="exact"/>
        <w:jc w:val="center"/>
        <w:rPr>
          <w:rFonts w:ascii="方正小标宋简体" w:hAnsi="黑体" w:eastAsia="方正小标宋简体"/>
          <w:color w:val="000000"/>
          <w:sz w:val="44"/>
          <w:szCs w:val="32"/>
        </w:rPr>
      </w:pPr>
      <w:r>
        <w:rPr>
          <w:rFonts w:ascii="方正小标宋简体" w:hAnsi="黑体" w:eastAsia="方正小标宋简体"/>
          <w:color w:val="000000"/>
          <w:sz w:val="44"/>
          <w:szCs w:val="32"/>
        </w:rPr>
        <w:t>201</w:t>
      </w:r>
      <w:r>
        <w:rPr>
          <w:rFonts w:hint="eastAsia" w:ascii="方正小标宋简体" w:hAnsi="黑体" w:eastAsia="方正小标宋简体"/>
          <w:color w:val="000000"/>
          <w:sz w:val="44"/>
          <w:szCs w:val="32"/>
        </w:rPr>
        <w:t>9年度各镇街居民医保参保筹资任务表</w:t>
      </w:r>
    </w:p>
    <w:tbl>
      <w:tblPr>
        <w:tblStyle w:val="7"/>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3585" w:type="dxa"/>
            <w:vAlign w:val="center"/>
          </w:tcPr>
          <w:p>
            <w:pPr>
              <w:jc w:val="center"/>
              <w:rPr>
                <w:rFonts w:ascii="黑体" w:hAnsi="黑体" w:eastAsia="黑体"/>
                <w:sz w:val="30"/>
                <w:szCs w:val="30"/>
              </w:rPr>
            </w:pPr>
            <w:r>
              <w:rPr>
                <w:rFonts w:hint="eastAsia" w:ascii="黑体" w:hAnsi="黑体" w:eastAsia="黑体"/>
                <w:sz w:val="30"/>
                <w:szCs w:val="30"/>
              </w:rPr>
              <w:t>镇街</w:t>
            </w:r>
          </w:p>
        </w:tc>
        <w:tc>
          <w:tcPr>
            <w:tcW w:w="5215" w:type="dxa"/>
            <w:vAlign w:val="center"/>
          </w:tcPr>
          <w:p>
            <w:pPr>
              <w:spacing w:line="580" w:lineRule="exact"/>
              <w:jc w:val="center"/>
              <w:rPr>
                <w:rFonts w:ascii="黑体" w:hAnsi="黑体" w:eastAsia="黑体"/>
                <w:sz w:val="30"/>
                <w:szCs w:val="30"/>
              </w:rPr>
            </w:pPr>
            <w:r>
              <w:rPr>
                <w:rFonts w:hint="eastAsia" w:ascii="黑体" w:hAnsi="黑体" w:eastAsia="黑体"/>
                <w:sz w:val="30"/>
                <w:szCs w:val="30"/>
              </w:rPr>
              <w:t>参保任务数（人）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鲍沟镇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81635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滨湖镇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100735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柴胡店镇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39235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东郭镇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112135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东沙河镇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53335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大坞镇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84435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官桥镇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62535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洪绪镇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34335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界河镇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67835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级索镇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83935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姜屯镇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82235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龙阳镇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71335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木石镇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45735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南沙河镇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43735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西岗镇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79300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羊庄镇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81435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张汪镇</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76435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北辛街道</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63450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荆河街道</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66450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龙泉街道</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65250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善南街道</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58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合计</w:t>
            </w:r>
          </w:p>
        </w:tc>
        <w:tc>
          <w:tcPr>
            <w:tcW w:w="5215"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1416510</w:t>
            </w:r>
          </w:p>
        </w:tc>
      </w:tr>
    </w:tbl>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（此页无正文）</w:t>
      </w:r>
    </w:p>
    <w:p>
      <w:pPr>
        <w:spacing w:line="600" w:lineRule="exact"/>
        <w:rPr>
          <w:rFonts w:ascii="仿宋_GB2312" w:eastAsia="仿宋_GB2312"/>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60" w:lineRule="exact"/>
        <w:ind w:firstLine="640" w:firstLineChars="200"/>
        <w:rPr>
          <w:rFonts w:ascii="仿宋_GB2312" w:eastAsia="仿宋_GB2312"/>
          <w:bCs/>
          <w:sz w:val="32"/>
          <w:szCs w:val="32"/>
        </w:rPr>
      </w:pPr>
    </w:p>
    <w:p>
      <w:pPr>
        <w:adjustRightInd w:val="0"/>
        <w:snapToGrid w:val="0"/>
        <w:spacing w:line="520" w:lineRule="exact"/>
        <w:ind w:firstLine="640" w:firstLineChars="200"/>
        <w:rPr>
          <w:rFonts w:ascii="仿宋_GB2312" w:eastAsia="仿宋_GB2312"/>
          <w:color w:val="000000"/>
          <w:sz w:val="32"/>
          <w:szCs w:val="32"/>
        </w:rPr>
      </w:pPr>
    </w:p>
    <w:p>
      <w:pPr>
        <w:spacing w:line="400" w:lineRule="exact"/>
        <w:jc w:val="right"/>
        <w:rPr>
          <w:rFonts w:ascii="仿宋_GB2312" w:hAnsi="Arial" w:eastAsia="仿宋_GB2312" w:cs="Arial"/>
          <w:color w:val="000000"/>
          <w:sz w:val="32"/>
          <w:szCs w:val="32"/>
        </w:rPr>
      </w:pPr>
    </w:p>
    <w:p>
      <w:pPr>
        <w:spacing w:line="400" w:lineRule="exact"/>
        <w:jc w:val="right"/>
        <w:rPr>
          <w:rFonts w:ascii="仿宋_GB2312" w:hAnsi="Arial" w:eastAsia="仿宋_GB2312" w:cs="Arial"/>
          <w:color w:val="000000"/>
          <w:sz w:val="32"/>
          <w:szCs w:val="32"/>
        </w:rPr>
      </w:pPr>
      <w:r>
        <w:rPr>
          <w:color w:val="000000"/>
        </w:rPr>
        <w:pict>
          <v:line id="直线 8" o:spid="_x0000_s1029" o:spt="20" style="position:absolute;left:0pt;margin-top:13pt;height:2pt;width:430.85pt;mso-position-horizontal:center;z-index:251660288;mso-width-relative:page;mso-height-relative:page;" coordsize="21600,21600">
            <v:path arrowok="t"/>
            <v:fill focussize="0,0"/>
            <v:stroke weight="1.5pt"/>
            <v:imagedata o:title=""/>
            <o:lock v:ext="edit"/>
          </v:line>
        </w:pict>
      </w:r>
    </w:p>
    <w:p>
      <w:pPr>
        <w:spacing w:line="400" w:lineRule="exact"/>
        <w:rPr>
          <w:rFonts w:ascii="仿宋_GB2312" w:eastAsia="仿宋_GB2312"/>
          <w:color w:val="000000"/>
          <w:sz w:val="28"/>
          <w:szCs w:val="28"/>
        </w:rPr>
      </w:pPr>
      <w:r>
        <w:rPr>
          <w:rFonts w:hint="eastAsia" w:ascii="仿宋_GB2312" w:eastAsia="仿宋_GB2312"/>
          <w:b/>
          <w:color w:val="000000"/>
          <w:sz w:val="28"/>
          <w:szCs w:val="28"/>
        </w:rPr>
        <w:t xml:space="preserve"> 抄送：</w:t>
      </w:r>
      <w:r>
        <w:rPr>
          <w:rFonts w:hint="eastAsia" w:ascii="仿宋_GB2312" w:eastAsia="仿宋_GB2312"/>
          <w:color w:val="000000"/>
          <w:sz w:val="28"/>
          <w:szCs w:val="28"/>
        </w:rPr>
        <w:t xml:space="preserve">市委办公室，市人大常委会办公室，市政协办公室，市纪委 </w:t>
      </w:r>
    </w:p>
    <w:p>
      <w:pPr>
        <w:spacing w:line="400" w:lineRule="exact"/>
        <w:rPr>
          <w:rFonts w:ascii="仿宋_GB2312" w:eastAsia="仿宋_GB2312"/>
          <w:color w:val="000000"/>
          <w:sz w:val="28"/>
          <w:szCs w:val="28"/>
        </w:rPr>
      </w:pPr>
      <w:r>
        <w:rPr>
          <w:rFonts w:hint="eastAsia" w:ascii="仿宋_GB2312" w:eastAsia="仿宋_GB2312"/>
          <w:color w:val="000000"/>
          <w:sz w:val="28"/>
          <w:szCs w:val="28"/>
        </w:rPr>
        <w:t xml:space="preserve">       办公室，市法院，市检察院，市人武部。</w:t>
      </w:r>
    </w:p>
    <w:p>
      <w:pPr>
        <w:spacing w:line="200" w:lineRule="exact"/>
        <w:rPr>
          <w:rFonts w:ascii="仿宋_GB2312" w:eastAsia="仿宋_GB2312"/>
          <w:color w:val="000000"/>
          <w:sz w:val="28"/>
          <w:szCs w:val="28"/>
        </w:rPr>
      </w:pPr>
      <w:r>
        <w:rPr>
          <w:rFonts w:ascii="仿宋_GB2312" w:eastAsia="仿宋_GB2312"/>
          <w:color w:val="000000"/>
          <w:sz w:val="28"/>
          <w:szCs w:val="28"/>
        </w:rPr>
        <w:pict>
          <v:line id="直线 9" o:spid="_x0000_s1030" o:spt="20" style="position:absolute;left:0pt;margin-top:3.05pt;height:0pt;width:430.85pt;mso-position-horizontal:center;z-index:251661312;mso-width-relative:page;mso-height-relative:page;" coordsize="21600,21600">
            <v:path arrowok="t"/>
            <v:fill focussize="0,0"/>
            <v:stroke/>
            <v:imagedata o:title=""/>
            <o:lock v:ext="edit"/>
          </v:line>
        </w:pict>
      </w:r>
      <w:r>
        <w:rPr>
          <w:rFonts w:hint="eastAsia" w:ascii="仿宋_GB2312" w:eastAsia="仿宋_GB2312"/>
          <w:color w:val="000000"/>
          <w:sz w:val="28"/>
          <w:szCs w:val="28"/>
        </w:rPr>
        <w:t xml:space="preserve">    </w:t>
      </w:r>
    </w:p>
    <w:p>
      <w:pPr>
        <w:spacing w:line="400" w:lineRule="exact"/>
        <w:rPr>
          <w:rFonts w:ascii="Arial" w:hAnsi="Arial" w:cs="Arial"/>
          <w:color w:val="000000"/>
          <w:szCs w:val="21"/>
        </w:rPr>
      </w:pPr>
      <w:r>
        <w:rPr>
          <w:rFonts w:ascii="仿宋_GB2312" w:eastAsia="仿宋_GB2312"/>
          <w:color w:val="000000"/>
          <w:sz w:val="28"/>
          <w:szCs w:val="28"/>
        </w:rPr>
        <w:pict>
          <v:line id="直线 10" o:spid="_x0000_s1031" o:spt="20" style="position:absolute;left:0pt;margin-top:24.45pt;height:0.6pt;width:430.85pt;mso-position-horizontal:center;z-index:251662336;mso-width-relative:page;mso-height-relative:page;" coordsize="21600,21600">
            <v:path arrowok="t"/>
            <v:fill focussize="0,0"/>
            <v:stroke weight="1.5pt"/>
            <v:imagedata o:title=""/>
            <o:lock v:ext="edit"/>
          </v:line>
        </w:pict>
      </w:r>
      <w:r>
        <w:rPr>
          <w:rFonts w:hint="eastAsia" w:ascii="仿宋_GB2312" w:eastAsia="仿宋_GB2312"/>
          <w:color w:val="000000"/>
          <w:sz w:val="28"/>
          <w:szCs w:val="28"/>
        </w:rPr>
        <w:t>滕州市人民政府办公室                    2018年10月26日印发</w:t>
      </w:r>
    </w:p>
    <w:sectPr>
      <w:footerReference r:id="rId3" w:type="default"/>
      <w:footerReference r:id="rId4" w:type="even"/>
      <w:pgSz w:w="11906" w:h="16838"/>
      <w:pgMar w:top="1701" w:right="1701" w:bottom="1701" w:left="1701" w:header="720" w:footer="1417"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rFonts w:ascii="宋体" w:hAnsi="宋体" w:cs="宋体"/>
        <w:sz w:val="24"/>
        <w:szCs w:val="24"/>
      </w:rPr>
      <w:fldChar w:fldCharType="begin"/>
    </w:r>
    <w:r>
      <w:rPr>
        <w:rStyle w:val="6"/>
        <w:rFonts w:ascii="宋体" w:hAnsi="宋体" w:cs="宋体"/>
        <w:sz w:val="24"/>
        <w:szCs w:val="24"/>
      </w:rPr>
      <w:instrText xml:space="preserve">PAGE  </w:instrText>
    </w:r>
    <w:r>
      <w:rPr>
        <w:rStyle w:val="6"/>
        <w:rFonts w:ascii="宋体" w:hAnsi="宋体" w:cs="宋体"/>
        <w:sz w:val="24"/>
        <w:szCs w:val="24"/>
      </w:rPr>
      <w:fldChar w:fldCharType="separate"/>
    </w:r>
    <w:r>
      <w:rPr>
        <w:rStyle w:val="6"/>
        <w:rFonts w:ascii="宋体" w:hAnsi="宋体" w:cs="宋体"/>
        <w:sz w:val="24"/>
        <w:szCs w:val="24"/>
      </w:rPr>
      <w:t>- 8 -</w:t>
    </w:r>
    <w:r>
      <w:rPr>
        <w:rStyle w:val="6"/>
        <w:rFonts w:ascii="宋体" w:hAnsi="宋体" w:cs="宋体"/>
        <w:sz w:val="24"/>
        <w:szCs w:val="24"/>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6934"/>
    <w:rsid w:val="000229D0"/>
    <w:rsid w:val="000439AA"/>
    <w:rsid w:val="00060555"/>
    <w:rsid w:val="00062687"/>
    <w:rsid w:val="00081DC9"/>
    <w:rsid w:val="0013784C"/>
    <w:rsid w:val="00183D3D"/>
    <w:rsid w:val="001A2484"/>
    <w:rsid w:val="001B272D"/>
    <w:rsid w:val="001C7418"/>
    <w:rsid w:val="00241C16"/>
    <w:rsid w:val="00243D16"/>
    <w:rsid w:val="00261450"/>
    <w:rsid w:val="00270491"/>
    <w:rsid w:val="002D5A0E"/>
    <w:rsid w:val="00301B37"/>
    <w:rsid w:val="00303281"/>
    <w:rsid w:val="00341C6D"/>
    <w:rsid w:val="00392A17"/>
    <w:rsid w:val="003B75C5"/>
    <w:rsid w:val="003E2D73"/>
    <w:rsid w:val="00415CD7"/>
    <w:rsid w:val="00417A7C"/>
    <w:rsid w:val="00424650"/>
    <w:rsid w:val="0044052B"/>
    <w:rsid w:val="00447300"/>
    <w:rsid w:val="004C397A"/>
    <w:rsid w:val="004C64EA"/>
    <w:rsid w:val="004C7516"/>
    <w:rsid w:val="004D37D3"/>
    <w:rsid w:val="004E3A8D"/>
    <w:rsid w:val="004E5A90"/>
    <w:rsid w:val="00506D45"/>
    <w:rsid w:val="0051119F"/>
    <w:rsid w:val="0053188B"/>
    <w:rsid w:val="005356BF"/>
    <w:rsid w:val="005419C2"/>
    <w:rsid w:val="00545678"/>
    <w:rsid w:val="005470D7"/>
    <w:rsid w:val="00585AC4"/>
    <w:rsid w:val="005924FF"/>
    <w:rsid w:val="005F58B3"/>
    <w:rsid w:val="00625FC2"/>
    <w:rsid w:val="006561C2"/>
    <w:rsid w:val="006621F5"/>
    <w:rsid w:val="0067275F"/>
    <w:rsid w:val="0068190A"/>
    <w:rsid w:val="006A1783"/>
    <w:rsid w:val="006C642C"/>
    <w:rsid w:val="006D64A5"/>
    <w:rsid w:val="006E6A54"/>
    <w:rsid w:val="006E7B67"/>
    <w:rsid w:val="0075193C"/>
    <w:rsid w:val="007532D0"/>
    <w:rsid w:val="00797416"/>
    <w:rsid w:val="007A0EE2"/>
    <w:rsid w:val="007A16F4"/>
    <w:rsid w:val="008045BB"/>
    <w:rsid w:val="00821B80"/>
    <w:rsid w:val="00834206"/>
    <w:rsid w:val="00834D62"/>
    <w:rsid w:val="00884B6C"/>
    <w:rsid w:val="00894ACC"/>
    <w:rsid w:val="008A034B"/>
    <w:rsid w:val="008E59AD"/>
    <w:rsid w:val="008F306F"/>
    <w:rsid w:val="008F3302"/>
    <w:rsid w:val="009025B0"/>
    <w:rsid w:val="00940F2E"/>
    <w:rsid w:val="00960A1D"/>
    <w:rsid w:val="009912E9"/>
    <w:rsid w:val="00997AE7"/>
    <w:rsid w:val="009B6D4D"/>
    <w:rsid w:val="009C62BD"/>
    <w:rsid w:val="009D7A7F"/>
    <w:rsid w:val="009F3848"/>
    <w:rsid w:val="00A275B1"/>
    <w:rsid w:val="00A3215B"/>
    <w:rsid w:val="00A355B4"/>
    <w:rsid w:val="00A6094B"/>
    <w:rsid w:val="00A647FF"/>
    <w:rsid w:val="00A77D7D"/>
    <w:rsid w:val="00AF04AB"/>
    <w:rsid w:val="00B178F7"/>
    <w:rsid w:val="00B228A9"/>
    <w:rsid w:val="00B22ECE"/>
    <w:rsid w:val="00B560E7"/>
    <w:rsid w:val="00BB49BA"/>
    <w:rsid w:val="00C00CB4"/>
    <w:rsid w:val="00C073FB"/>
    <w:rsid w:val="00C3318C"/>
    <w:rsid w:val="00C37A24"/>
    <w:rsid w:val="00C47437"/>
    <w:rsid w:val="00C60A77"/>
    <w:rsid w:val="00C86C31"/>
    <w:rsid w:val="00CF5F80"/>
    <w:rsid w:val="00CF64EB"/>
    <w:rsid w:val="00CF74AD"/>
    <w:rsid w:val="00D13AF5"/>
    <w:rsid w:val="00D1474C"/>
    <w:rsid w:val="00D37330"/>
    <w:rsid w:val="00D570D7"/>
    <w:rsid w:val="00D61285"/>
    <w:rsid w:val="00D63C38"/>
    <w:rsid w:val="00DA412F"/>
    <w:rsid w:val="00DA50AF"/>
    <w:rsid w:val="00DC6F10"/>
    <w:rsid w:val="00DE4D95"/>
    <w:rsid w:val="00DF4859"/>
    <w:rsid w:val="00E03587"/>
    <w:rsid w:val="00E0471C"/>
    <w:rsid w:val="00E10B3C"/>
    <w:rsid w:val="00E32BF2"/>
    <w:rsid w:val="00EA1994"/>
    <w:rsid w:val="00EB2ABA"/>
    <w:rsid w:val="00EB36B5"/>
    <w:rsid w:val="00F01F0B"/>
    <w:rsid w:val="00F25591"/>
    <w:rsid w:val="00F63C43"/>
    <w:rsid w:val="00F721EC"/>
    <w:rsid w:val="00F974FF"/>
    <w:rsid w:val="00FB6934"/>
    <w:rsid w:val="00FB6D00"/>
    <w:rsid w:val="00FD724C"/>
    <w:rsid w:val="01767EF9"/>
    <w:rsid w:val="069B40EE"/>
    <w:rsid w:val="06AA4E26"/>
    <w:rsid w:val="06C634C6"/>
    <w:rsid w:val="09DA4196"/>
    <w:rsid w:val="0AF81CA3"/>
    <w:rsid w:val="0B133DDB"/>
    <w:rsid w:val="0BFF7A4E"/>
    <w:rsid w:val="0E0D40FD"/>
    <w:rsid w:val="0F7A18DF"/>
    <w:rsid w:val="103F0FF5"/>
    <w:rsid w:val="11200E1E"/>
    <w:rsid w:val="115D6164"/>
    <w:rsid w:val="11D16115"/>
    <w:rsid w:val="126B20B2"/>
    <w:rsid w:val="13D06372"/>
    <w:rsid w:val="14132F18"/>
    <w:rsid w:val="14E537AA"/>
    <w:rsid w:val="162D572C"/>
    <w:rsid w:val="16963B20"/>
    <w:rsid w:val="18BE0BC5"/>
    <w:rsid w:val="19CB3BE4"/>
    <w:rsid w:val="1A3063FE"/>
    <w:rsid w:val="1AB055AD"/>
    <w:rsid w:val="1B440A93"/>
    <w:rsid w:val="1C4D507A"/>
    <w:rsid w:val="1D835DC5"/>
    <w:rsid w:val="22285DDF"/>
    <w:rsid w:val="22CA1ACC"/>
    <w:rsid w:val="23C02194"/>
    <w:rsid w:val="23CB1396"/>
    <w:rsid w:val="23CE3547"/>
    <w:rsid w:val="27A13689"/>
    <w:rsid w:val="28902AB1"/>
    <w:rsid w:val="296861D2"/>
    <w:rsid w:val="296F0DEF"/>
    <w:rsid w:val="29E3391F"/>
    <w:rsid w:val="2B452B16"/>
    <w:rsid w:val="2D6B3A57"/>
    <w:rsid w:val="2E843FEC"/>
    <w:rsid w:val="2F6A7077"/>
    <w:rsid w:val="30C74E39"/>
    <w:rsid w:val="34A75E94"/>
    <w:rsid w:val="34F510EE"/>
    <w:rsid w:val="36903E43"/>
    <w:rsid w:val="36CE75E4"/>
    <w:rsid w:val="37C30157"/>
    <w:rsid w:val="38EC562C"/>
    <w:rsid w:val="3A2723E3"/>
    <w:rsid w:val="3C5916C7"/>
    <w:rsid w:val="3CF114AB"/>
    <w:rsid w:val="3D3A2DE6"/>
    <w:rsid w:val="3DB57AA8"/>
    <w:rsid w:val="3DC83B1D"/>
    <w:rsid w:val="3E5604F8"/>
    <w:rsid w:val="40634DC5"/>
    <w:rsid w:val="4067397B"/>
    <w:rsid w:val="407807F3"/>
    <w:rsid w:val="41DE5AEB"/>
    <w:rsid w:val="442E5785"/>
    <w:rsid w:val="46574E56"/>
    <w:rsid w:val="46CF3A60"/>
    <w:rsid w:val="491C77D3"/>
    <w:rsid w:val="4A3254EE"/>
    <w:rsid w:val="4AD45F72"/>
    <w:rsid w:val="4D9306AF"/>
    <w:rsid w:val="509571CC"/>
    <w:rsid w:val="51C9460C"/>
    <w:rsid w:val="52704AEA"/>
    <w:rsid w:val="5383422B"/>
    <w:rsid w:val="5446746D"/>
    <w:rsid w:val="55925512"/>
    <w:rsid w:val="56CB077E"/>
    <w:rsid w:val="56D106F9"/>
    <w:rsid w:val="57F16F1D"/>
    <w:rsid w:val="58CD3444"/>
    <w:rsid w:val="5BBB6851"/>
    <w:rsid w:val="5C577170"/>
    <w:rsid w:val="5DF90430"/>
    <w:rsid w:val="5F137616"/>
    <w:rsid w:val="601721AF"/>
    <w:rsid w:val="618825ED"/>
    <w:rsid w:val="61A03FE8"/>
    <w:rsid w:val="622D6C79"/>
    <w:rsid w:val="624067A6"/>
    <w:rsid w:val="62D70E0E"/>
    <w:rsid w:val="63FC0EBE"/>
    <w:rsid w:val="647202E0"/>
    <w:rsid w:val="64B5697B"/>
    <w:rsid w:val="650B2596"/>
    <w:rsid w:val="656C66BA"/>
    <w:rsid w:val="66270947"/>
    <w:rsid w:val="66A76CE2"/>
    <w:rsid w:val="6769393F"/>
    <w:rsid w:val="678B7DFF"/>
    <w:rsid w:val="678E01D0"/>
    <w:rsid w:val="6838179B"/>
    <w:rsid w:val="69482490"/>
    <w:rsid w:val="6C3E2199"/>
    <w:rsid w:val="710E0F37"/>
    <w:rsid w:val="716616FE"/>
    <w:rsid w:val="720B3503"/>
    <w:rsid w:val="74D63BFC"/>
    <w:rsid w:val="78DB34A9"/>
    <w:rsid w:val="7BB75F66"/>
    <w:rsid w:val="7C855166"/>
    <w:rsid w:val="7D9D243C"/>
    <w:rsid w:val="7DA63F66"/>
    <w:rsid w:val="7ED848A5"/>
    <w:rsid w:val="7FF405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99"/>
    <w:pPr>
      <w:widowControl w:val="0"/>
      <w:tabs>
        <w:tab w:val="center" w:pos="4153"/>
        <w:tab w:val="right" w:pos="8306"/>
      </w:tabs>
      <w:snapToGrid w:val="0"/>
    </w:pPr>
    <w:rPr>
      <w:rFonts w:ascii="Calibri" w:hAnsi="Calibri"/>
      <w:kern w:val="2"/>
      <w:sz w:val="18"/>
      <w:szCs w:val="18"/>
    </w:rPr>
  </w:style>
  <w:style w:type="paragraph" w:styleId="4">
    <w:name w:val="header"/>
    <w:basedOn w:val="1"/>
    <w:link w:val="9"/>
    <w:qFormat/>
    <w:uiPriority w:val="99"/>
    <w:pPr>
      <w:widowControl w:val="0"/>
      <w:pBdr>
        <w:bottom w:val="single" w:color="auto" w:sz="6" w:space="1"/>
      </w:pBdr>
      <w:tabs>
        <w:tab w:val="center" w:pos="4153"/>
        <w:tab w:val="right" w:pos="8306"/>
      </w:tabs>
      <w:snapToGrid w:val="0"/>
      <w:jc w:val="center"/>
    </w:pPr>
    <w:rPr>
      <w:rFonts w:ascii="Calibri" w:hAnsi="Calibri"/>
      <w:kern w:val="2"/>
      <w:sz w:val="18"/>
      <w:szCs w:val="18"/>
    </w:rPr>
  </w:style>
  <w:style w:type="character" w:styleId="6">
    <w:name w:val="page number"/>
    <w:qFormat/>
    <w:uiPriority w:val="99"/>
    <w:rPr>
      <w:rFonts w:cs="Times New Roman"/>
    </w:rPr>
  </w:style>
  <w:style w:type="character" w:customStyle="1" w:styleId="8">
    <w:name w:val="页脚 Char"/>
    <w:link w:val="3"/>
    <w:qFormat/>
    <w:locked/>
    <w:uiPriority w:val="99"/>
    <w:rPr>
      <w:rFonts w:cs="Times New Roman"/>
      <w:sz w:val="18"/>
      <w:szCs w:val="18"/>
    </w:rPr>
  </w:style>
  <w:style w:type="character" w:customStyle="1" w:styleId="9">
    <w:name w:val="页眉 Char"/>
    <w:link w:val="4"/>
    <w:qFormat/>
    <w:locked/>
    <w:uiPriority w:val="99"/>
    <w:rPr>
      <w:rFonts w:cs="Times New Roman"/>
      <w:sz w:val="18"/>
      <w:szCs w:val="18"/>
    </w:rPr>
  </w:style>
  <w:style w:type="character" w:customStyle="1" w:styleId="10">
    <w:name w:val="批注框文本 Char"/>
    <w:link w:val="2"/>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4D2F6-E12E-4C7C-B069-6386D09F96AC}">
  <ds:schemaRefs/>
</ds:datastoreItem>
</file>

<file path=docProps/app.xml><?xml version="1.0" encoding="utf-8"?>
<Properties xmlns="http://schemas.openxmlformats.org/officeDocument/2006/extended-properties" xmlns:vt="http://schemas.openxmlformats.org/officeDocument/2006/docPropsVTypes">
  <Template>Normal</Template>
  <Company>滕州市人社局</Company>
  <Pages>8</Pages>
  <Words>410</Words>
  <Characters>2343</Characters>
  <Lines>19</Lines>
  <Paragraphs>5</Paragraphs>
  <TotalTime>2</TotalTime>
  <ScaleCrop>false</ScaleCrop>
  <LinksUpToDate>false</LinksUpToDate>
  <CharactersWithSpaces>2748</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2018-10-22T03:43:00Z</dcterms:created>
  <dc:creator>Tzrsj</dc:creator>
  <cp:lastModifiedBy>lenovo</cp:lastModifiedBy>
  <cp:lastPrinted>2018-10-19T03:30:00Z</cp:lastPrinted>
  <dcterms:modified xsi:type="dcterms:W3CDTF">2018-10-29T07:55:45Z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